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D0" w:rsidRDefault="00D770A1" w:rsidP="00C2524F">
      <w:pPr>
        <w:pStyle w:val="Title"/>
        <w:jc w:val="center"/>
      </w:pPr>
      <w:r>
        <w:t xml:space="preserve">ANZAGG Meeting </w:t>
      </w:r>
      <w:r w:rsidR="00C2524F">
        <w:t>Notes</w:t>
      </w:r>
      <w:bookmarkStart w:id="0" w:name="_GoBack"/>
      <w:bookmarkEnd w:id="0"/>
    </w:p>
    <w:p w:rsidR="00D770A1" w:rsidRDefault="00C47684" w:rsidP="00D770A1">
      <w:pPr>
        <w:jc w:val="center"/>
      </w:pPr>
      <w:r>
        <w:t xml:space="preserve">3.30pm </w:t>
      </w:r>
      <w:r w:rsidR="00D770A1">
        <w:t>Sunday 15 May 2016</w:t>
      </w:r>
      <w:r w:rsidR="00D770A1">
        <w:br/>
        <w:t>Round Table Conference</w:t>
      </w:r>
    </w:p>
    <w:p w:rsidR="00D770A1" w:rsidRDefault="002E489A" w:rsidP="002E489A">
      <w:pPr>
        <w:pStyle w:val="Heading1"/>
      </w:pPr>
      <w:r>
        <w:t xml:space="preserve">1. </w:t>
      </w:r>
      <w:r w:rsidR="00D770A1">
        <w:t>Welcome and Roll Call</w:t>
      </w:r>
    </w:p>
    <w:p w:rsidR="00D662D1" w:rsidRDefault="00C47684" w:rsidP="00C47684">
      <w:r>
        <w:t xml:space="preserve">Leona welcomed everyone to the meeting. We each introduced ourselves and gave a brief description of our interest in accessible graphics. </w:t>
      </w:r>
    </w:p>
    <w:p w:rsidR="00C47684" w:rsidRDefault="00C47684" w:rsidP="00C47684">
      <w:pPr>
        <w:pStyle w:val="Heading2"/>
      </w:pPr>
      <w:r>
        <w:t>Attendees</w:t>
      </w:r>
    </w:p>
    <w:p w:rsidR="00061136" w:rsidRDefault="00061136" w:rsidP="00061136">
      <w:r>
        <w:t xml:space="preserve">Annette Sutherland (NSW Department of Education) – working in Josie </w:t>
      </w:r>
      <w:proofErr w:type="spellStart"/>
      <w:r>
        <w:t>Howse's</w:t>
      </w:r>
      <w:proofErr w:type="spellEnd"/>
      <w:r>
        <w:t xml:space="preserve"> accessible formats production unit</w:t>
      </w:r>
    </w:p>
    <w:p w:rsidR="00061136" w:rsidRDefault="00061136" w:rsidP="00061136">
      <w:r>
        <w:t>Ayesha Patterson – accessibility consultant</w:t>
      </w:r>
    </w:p>
    <w:p w:rsidR="00061136" w:rsidRDefault="00061136" w:rsidP="00061136">
      <w:r>
        <w:t>Bill Jolley – serving on the Expert Reference Group for the Monash University study</w:t>
      </w:r>
    </w:p>
    <w:p w:rsidR="00641FA2" w:rsidRDefault="00641FA2" w:rsidP="00061136">
      <w:r>
        <w:t>Debra Lewis (</w:t>
      </w:r>
      <w:proofErr w:type="spellStart"/>
      <w:r>
        <w:t>Statewide</w:t>
      </w:r>
      <w:proofErr w:type="spellEnd"/>
      <w:r>
        <w:t xml:space="preserve"> Vision Resource Centre) </w:t>
      </w:r>
    </w:p>
    <w:p w:rsidR="00061136" w:rsidRDefault="00061136" w:rsidP="00061136">
      <w:r>
        <w:t xml:space="preserve">Debbie Cross (SPEVI) – Events manager for the upcoming SPEVI Conference. Interested in organising accessible maps of the venue. </w:t>
      </w:r>
    </w:p>
    <w:p w:rsidR="00061136" w:rsidRDefault="00061136" w:rsidP="00061136">
      <w:r>
        <w:t xml:space="preserve">Faye </w:t>
      </w:r>
      <w:proofErr w:type="spellStart"/>
      <w:r>
        <w:t>Rowbottam</w:t>
      </w:r>
      <w:proofErr w:type="spellEnd"/>
      <w:r>
        <w:t xml:space="preserve"> (</w:t>
      </w:r>
      <w:r w:rsidR="00D02475">
        <w:t xml:space="preserve">Sensory Vision Education, </w:t>
      </w:r>
      <w:r>
        <w:t>WA Department of Education) – wants to learn about best practice</w:t>
      </w:r>
    </w:p>
    <w:p w:rsidR="00061136" w:rsidRDefault="00061136" w:rsidP="00061136">
      <w:proofErr w:type="spellStart"/>
      <w:r>
        <w:t>Galiema</w:t>
      </w:r>
      <w:proofErr w:type="spellEnd"/>
      <w:r>
        <w:t xml:space="preserve"> </w:t>
      </w:r>
      <w:proofErr w:type="spellStart"/>
      <w:r>
        <w:t>Gool</w:t>
      </w:r>
      <w:proofErr w:type="spellEnd"/>
      <w:r>
        <w:t xml:space="preserve"> (NSW Department of Education) – visiting teacher interested in teaching and learning of tactile graphics. Recipient of a scholarship to investigate these issues</w:t>
      </w:r>
    </w:p>
    <w:p w:rsidR="00061136" w:rsidRDefault="00061136" w:rsidP="00061136">
      <w:r>
        <w:t xml:space="preserve">Jane Wegener (Vision Australia) – Accessible Formats Production Manager, Sydney. Will encourage members of the transcription team to join the group. Interested in both quality and fast turnaround. </w:t>
      </w:r>
    </w:p>
    <w:p w:rsidR="00061136" w:rsidRDefault="00061136" w:rsidP="00061136">
      <w:r>
        <w:t xml:space="preserve">Joanne Chua – studied psychology and struggled with statistics and graphs. Also interested in tactile graphics as an accessible art form. Aware that she could access the 3D printers at the Adelaide City Library and is keen to use them. </w:t>
      </w:r>
    </w:p>
    <w:p w:rsidR="00061136" w:rsidRDefault="00061136" w:rsidP="00061136">
      <w:r>
        <w:t xml:space="preserve">Josie </w:t>
      </w:r>
      <w:proofErr w:type="spellStart"/>
      <w:r>
        <w:t>Howse</w:t>
      </w:r>
      <w:proofErr w:type="spellEnd"/>
      <w:r>
        <w:t xml:space="preserve"> (NSW Department of Education) – manager of accessible formats production</w:t>
      </w:r>
    </w:p>
    <w:p w:rsidR="00061136" w:rsidRDefault="00061136" w:rsidP="004E6D15">
      <w:r>
        <w:t>Karen Clark (</w:t>
      </w:r>
      <w:r w:rsidR="00D02475" w:rsidRPr="00D02475">
        <w:t>Alternative Format Library</w:t>
      </w:r>
      <w:r w:rsidR="00D02475">
        <w:t xml:space="preserve">, </w:t>
      </w:r>
      <w:r w:rsidR="00D02475" w:rsidRPr="00D02475">
        <w:t>Education Queensland)</w:t>
      </w:r>
      <w:r>
        <w:t xml:space="preserve">) – Expecting an increase in demand for tactile graphics production after the </w:t>
      </w:r>
      <w:r w:rsidR="004E6D15">
        <w:t>Department of Natural Resources and Mining</w:t>
      </w:r>
      <w:r>
        <w:t>'s recent announcement that they will no longer provide accessible maps. Also noticed an increased use of tactile graphics to accompany electronic text (rather than embedded in a braille volume).</w:t>
      </w:r>
    </w:p>
    <w:p w:rsidR="00061136" w:rsidRDefault="00061136" w:rsidP="00061136">
      <w:r>
        <w:t xml:space="preserve">Karen </w:t>
      </w:r>
      <w:proofErr w:type="spellStart"/>
      <w:r>
        <w:t>Stobbs</w:t>
      </w:r>
      <w:proofErr w:type="spellEnd"/>
      <w:r>
        <w:t xml:space="preserve"> (BLENNZ) – early educator, interested in what skills we need to teach vision impaired children so they can understand graphics</w:t>
      </w:r>
    </w:p>
    <w:p w:rsidR="00061136" w:rsidRDefault="00061136" w:rsidP="00061136">
      <w:r>
        <w:t xml:space="preserve">Karl Hughes (Vision Australia) – Accessible Formats Production Manager, Melbourne. Interested in standards for best practice and feedback from end users. </w:t>
      </w:r>
    </w:p>
    <w:p w:rsidR="00061136" w:rsidRDefault="00061136" w:rsidP="00061136">
      <w:r>
        <w:lastRenderedPageBreak/>
        <w:t xml:space="preserve">Kathy </w:t>
      </w:r>
      <w:proofErr w:type="spellStart"/>
      <w:r>
        <w:t>Riessen</w:t>
      </w:r>
      <w:proofErr w:type="spellEnd"/>
      <w:r>
        <w:t xml:space="preserve"> (South Australian School for Vision Impaired) – Accessible formats production manager and transcriber. Currently learning Illustrator and vector graphics. </w:t>
      </w:r>
    </w:p>
    <w:p w:rsidR="00C47684" w:rsidRDefault="00C47684" w:rsidP="00C47684">
      <w:r>
        <w:t xml:space="preserve">Leona Holloway (Monash University) – conducting a study into access to graphics for vision impaired students in higher education and experimenting with new technologies to enhance access. </w:t>
      </w:r>
    </w:p>
    <w:p w:rsidR="00061136" w:rsidRDefault="00061136" w:rsidP="00061136">
      <w:r>
        <w:t>Ross de Vent – studying psychology and trying to access graphical content for statistics</w:t>
      </w:r>
    </w:p>
    <w:p w:rsidR="00C47684" w:rsidRDefault="00C47684" w:rsidP="00C47684">
      <w:r>
        <w:t xml:space="preserve">Ruth </w:t>
      </w:r>
      <w:proofErr w:type="spellStart"/>
      <w:proofErr w:type="gramStart"/>
      <w:r>
        <w:t>Wedde</w:t>
      </w:r>
      <w:proofErr w:type="spellEnd"/>
      <w:r>
        <w:t xml:space="preserve">  (</w:t>
      </w:r>
      <w:proofErr w:type="gramEnd"/>
      <w:r>
        <w:t>BLENNZ) – early educator, interested in how and when to teach tactile graphics</w:t>
      </w:r>
    </w:p>
    <w:p w:rsidR="00061136" w:rsidRDefault="00061136" w:rsidP="00061136">
      <w:r>
        <w:t xml:space="preserve">Samuel </w:t>
      </w:r>
      <w:proofErr w:type="spellStart"/>
      <w:r w:rsidR="004E6D15" w:rsidRPr="001F316F">
        <w:rPr>
          <w:rFonts w:eastAsia="Times New Roman"/>
          <w:color w:val="000000"/>
          <w:lang w:eastAsia="en-AU"/>
        </w:rPr>
        <w:t>Maddimadugula</w:t>
      </w:r>
      <w:proofErr w:type="spellEnd"/>
      <w:r>
        <w:t xml:space="preserve"> (University of Canterbury) – production of tactile graphics for university students using embossers</w:t>
      </w:r>
    </w:p>
    <w:p w:rsidR="00061136" w:rsidRDefault="00061136" w:rsidP="00061136">
      <w:r>
        <w:t xml:space="preserve">Tom McMahon (Queensland Tactual Mapping Committee; Narbethong school) – User and proofread of tactual diagrams. Member of the QTMC since the 1980s. </w:t>
      </w:r>
    </w:p>
    <w:p w:rsidR="00061136" w:rsidRDefault="00061136" w:rsidP="00061136">
      <w:r>
        <w:t xml:space="preserve">Tristan Clare (RIDBC) – sole provider of tactile feedback for graphics being created by the RIDBC production team. Interested in standards for best practice. </w:t>
      </w:r>
    </w:p>
    <w:p w:rsidR="00061136" w:rsidRDefault="00061136" w:rsidP="00061136">
      <w:r>
        <w:t>Vaughan Bennison (Blind Citizens Australia) – enjoys using tactile graphics and wants to see more of them. Also interested in audio description of graphics</w:t>
      </w:r>
    </w:p>
    <w:p w:rsidR="004A173D" w:rsidRDefault="004A173D" w:rsidP="004A173D">
      <w:r>
        <w:t xml:space="preserve">Wendy Sara (QBWA) – production of swell paper tactile graphics using a PIAF </w:t>
      </w:r>
    </w:p>
    <w:p w:rsidR="004C7C19" w:rsidRDefault="004C7C19" w:rsidP="004C7C19">
      <w:proofErr w:type="spellStart"/>
      <w:r>
        <w:t>Yuimei</w:t>
      </w:r>
      <w:proofErr w:type="spellEnd"/>
      <w:r>
        <w:t xml:space="preserve"> Lim (</w:t>
      </w:r>
      <w:proofErr w:type="spellStart"/>
      <w:r>
        <w:t>Visability</w:t>
      </w:r>
      <w:proofErr w:type="spellEnd"/>
      <w:r>
        <w:t xml:space="preserve">) – occupational therapist. Considering purchasing a 3D printer. </w:t>
      </w:r>
    </w:p>
    <w:p w:rsidR="00D770A1" w:rsidRDefault="002E489A" w:rsidP="002E489A">
      <w:pPr>
        <w:pStyle w:val="Heading1"/>
      </w:pPr>
      <w:r>
        <w:t xml:space="preserve">2. </w:t>
      </w:r>
      <w:r w:rsidR="00D770A1">
        <w:t>Background</w:t>
      </w:r>
    </w:p>
    <w:p w:rsidR="00D770A1" w:rsidRDefault="00C47684" w:rsidP="00C47684">
      <w:r>
        <w:t xml:space="preserve">At the 2015 </w:t>
      </w:r>
      <w:r w:rsidR="00D770A1">
        <w:t>Round Table</w:t>
      </w:r>
      <w:r>
        <w:t xml:space="preserve"> Conference</w:t>
      </w:r>
      <w:r w:rsidR="00D770A1">
        <w:t xml:space="preserve">, </w:t>
      </w:r>
      <w:r>
        <w:t xml:space="preserve">there was </w:t>
      </w:r>
      <w:r w:rsidR="00D770A1">
        <w:t xml:space="preserve">lots </w:t>
      </w:r>
      <w:r>
        <w:t xml:space="preserve">of discussion of </w:t>
      </w:r>
      <w:r w:rsidR="00D770A1">
        <w:t xml:space="preserve">accessible graphics but </w:t>
      </w:r>
      <w:r>
        <w:t xml:space="preserve">we were </w:t>
      </w:r>
      <w:r w:rsidR="00D770A1">
        <w:t>each working in isolation and wanting feedback from others</w:t>
      </w:r>
      <w:r>
        <w:t xml:space="preserve">. </w:t>
      </w:r>
    </w:p>
    <w:p w:rsidR="00D770A1" w:rsidRDefault="00D770A1" w:rsidP="00C47684">
      <w:r>
        <w:t>Leona</w:t>
      </w:r>
      <w:r w:rsidR="00C47684">
        <w:t xml:space="preserve"> Holloway</w:t>
      </w:r>
      <w:r>
        <w:t>, Tom McMahon (Qld Tactual Mapping) and Nicole Thiessen (TABMAP) discussed priorities and developed Terms of Reference</w:t>
      </w:r>
      <w:r w:rsidR="00C47684">
        <w:t xml:space="preserve"> in consultation with Neil Jarvis and others interested in accessible graphics in Australia and New Zealand. The </w:t>
      </w:r>
      <w:r>
        <w:t>Round Table</w:t>
      </w:r>
      <w:r w:rsidR="00C47684">
        <w:t xml:space="preserve"> Executive approved the new TOR. </w:t>
      </w:r>
    </w:p>
    <w:p w:rsidR="00D662D1" w:rsidRPr="00844FA8" w:rsidRDefault="002E489A" w:rsidP="002E489A">
      <w:pPr>
        <w:pStyle w:val="Heading1"/>
      </w:pPr>
      <w:r>
        <w:t xml:space="preserve">3. </w:t>
      </w:r>
      <w:r w:rsidR="00D662D1" w:rsidRPr="00844FA8">
        <w:t>Committee Structure</w:t>
      </w:r>
    </w:p>
    <w:p w:rsidR="00D662D1" w:rsidRDefault="00844FA8" w:rsidP="00844FA8">
      <w:r>
        <w:t>As outlined in the Terms of Reference …</w:t>
      </w:r>
    </w:p>
    <w:p w:rsidR="00844FA8" w:rsidRPr="00844FA8" w:rsidRDefault="00844FA8" w:rsidP="00551654">
      <w:pPr>
        <w:pStyle w:val="Heading2"/>
      </w:pPr>
      <w:r w:rsidRPr="00844FA8">
        <w:t>Structure</w:t>
      </w:r>
    </w:p>
    <w:p w:rsidR="00844FA8" w:rsidRPr="00FE5A81" w:rsidRDefault="00844FA8" w:rsidP="00305083">
      <w:r>
        <w:t>3) T</w:t>
      </w:r>
      <w:r w:rsidRPr="00FE5A81">
        <w:t>he A</w:t>
      </w:r>
      <w:r>
        <w:t>NZAGG</w:t>
      </w:r>
      <w:r w:rsidRPr="00FE5A81">
        <w:t xml:space="preserve"> comprises:</w:t>
      </w:r>
    </w:p>
    <w:p w:rsidR="00844FA8" w:rsidRPr="00FE5A81" w:rsidRDefault="00844FA8" w:rsidP="00305083">
      <w:pPr>
        <w:ind w:left="284"/>
      </w:pPr>
      <w:r>
        <w:t xml:space="preserve">a) </w:t>
      </w:r>
      <w:proofErr w:type="gramStart"/>
      <w:r w:rsidRPr="00FE5A81">
        <w:t>a</w:t>
      </w:r>
      <w:r>
        <w:t>n</w:t>
      </w:r>
      <w:proofErr w:type="gramEnd"/>
      <w:r>
        <w:t xml:space="preserve"> overall </w:t>
      </w:r>
      <w:r w:rsidRPr="00FE5A81">
        <w:t>body (</w:t>
      </w:r>
      <w:r>
        <w:t>“</w:t>
      </w:r>
      <w:r w:rsidRPr="00FE5A81">
        <w:t xml:space="preserve">The </w:t>
      </w:r>
      <w:r>
        <w:t>Trans-Tasman</w:t>
      </w:r>
      <w:r w:rsidRPr="00FE5A81">
        <w:t xml:space="preserve"> Committee</w:t>
      </w:r>
      <w:r>
        <w:t>”</w:t>
      </w:r>
      <w:r w:rsidRPr="00FE5A81">
        <w:t>);</w:t>
      </w:r>
    </w:p>
    <w:p w:rsidR="00844FA8" w:rsidRPr="00FE5A81" w:rsidRDefault="00844FA8" w:rsidP="00305083">
      <w:pPr>
        <w:ind w:left="284"/>
      </w:pPr>
      <w:r>
        <w:t xml:space="preserve">b) </w:t>
      </w:r>
      <w:proofErr w:type="gramStart"/>
      <w:r w:rsidRPr="00FE5A81">
        <w:t>an</w:t>
      </w:r>
      <w:proofErr w:type="gramEnd"/>
      <w:r w:rsidRPr="00FE5A81">
        <w:t xml:space="preserve"> executive; </w:t>
      </w:r>
      <w:r>
        <w:t>and</w:t>
      </w:r>
      <w:r w:rsidRPr="00FE5A81">
        <w:t xml:space="preserve"> </w:t>
      </w:r>
    </w:p>
    <w:p w:rsidR="00844FA8" w:rsidRPr="00FE5A81" w:rsidRDefault="00844FA8" w:rsidP="00305083">
      <w:pPr>
        <w:ind w:left="284"/>
      </w:pPr>
      <w:r>
        <w:t xml:space="preserve">c) </w:t>
      </w:r>
      <w:proofErr w:type="gramStart"/>
      <w:r w:rsidRPr="00FE5A81">
        <w:t>a</w:t>
      </w:r>
      <w:proofErr w:type="gramEnd"/>
      <w:r w:rsidRPr="00FE5A81">
        <w:t xml:space="preserve"> </w:t>
      </w:r>
      <w:r>
        <w:t>network of Regional Accessible Graphics Special Interest Groups</w:t>
      </w:r>
      <w:r w:rsidRPr="00FE5A81">
        <w:t>.</w:t>
      </w:r>
    </w:p>
    <w:p w:rsidR="00844FA8" w:rsidRPr="00844FA8" w:rsidRDefault="00844FA8" w:rsidP="00551654">
      <w:pPr>
        <w:pStyle w:val="Heading2"/>
      </w:pPr>
      <w:r w:rsidRPr="00844FA8">
        <w:t>Membership</w:t>
      </w:r>
    </w:p>
    <w:p w:rsidR="00844FA8" w:rsidRPr="00305083" w:rsidRDefault="00844FA8" w:rsidP="00305083">
      <w:pPr>
        <w:ind w:left="284" w:hanging="284"/>
      </w:pPr>
      <w:r w:rsidRPr="00305083">
        <w:t>4) Membership and participation in any level of the Trans-Tasman Committee is open to anyone residing in Australia or New Zealand with an interest in Accessible</w:t>
      </w:r>
      <w:r>
        <w:t xml:space="preserve"> </w:t>
      </w:r>
      <w:r w:rsidRPr="00305083">
        <w:t xml:space="preserve">Graphics. </w:t>
      </w:r>
    </w:p>
    <w:p w:rsidR="00844FA8" w:rsidRPr="00844FA8" w:rsidRDefault="00844FA8" w:rsidP="00551654">
      <w:pPr>
        <w:pStyle w:val="Heading2"/>
      </w:pPr>
      <w:r w:rsidRPr="00844FA8">
        <w:lastRenderedPageBreak/>
        <w:t xml:space="preserve">Executive </w:t>
      </w:r>
    </w:p>
    <w:p w:rsidR="00844FA8" w:rsidRPr="00FE5A81" w:rsidRDefault="00844FA8" w:rsidP="00305083">
      <w:r>
        <w:t xml:space="preserve">13) </w:t>
      </w:r>
      <w:r w:rsidRPr="00FE5A81">
        <w:t>The Executive will consist of the following:</w:t>
      </w:r>
    </w:p>
    <w:p w:rsidR="00844FA8" w:rsidRDefault="00844FA8" w:rsidP="00305083">
      <w:pPr>
        <w:ind w:left="284"/>
      </w:pPr>
      <w:r>
        <w:t xml:space="preserve">a) </w:t>
      </w:r>
      <w:r w:rsidRPr="00FE5A81">
        <w:t>Chair;</w:t>
      </w:r>
      <w:r>
        <w:t xml:space="preserve"> </w:t>
      </w:r>
    </w:p>
    <w:p w:rsidR="00844FA8" w:rsidRPr="00FE5A81" w:rsidRDefault="00844FA8" w:rsidP="00305083">
      <w:pPr>
        <w:ind w:left="284"/>
      </w:pPr>
      <w:r>
        <w:t xml:space="preserve">b) </w:t>
      </w:r>
      <w:proofErr w:type="gramStart"/>
      <w:r>
        <w:t>one</w:t>
      </w:r>
      <w:proofErr w:type="gramEnd"/>
      <w:r>
        <w:t xml:space="preserve"> representative for each active Regional Accessible Graphics Special Interest Group.</w:t>
      </w:r>
    </w:p>
    <w:p w:rsidR="00844FA8" w:rsidRDefault="00844FA8" w:rsidP="00305083">
      <w:pPr>
        <w:ind w:left="284" w:hanging="284"/>
      </w:pPr>
      <w:r>
        <w:t>14) The Chair and other members of the Executive will be elected and the Secretary/Treasurer will be appointed as follows:</w:t>
      </w:r>
    </w:p>
    <w:p w:rsidR="00844FA8" w:rsidRDefault="00844FA8" w:rsidP="00305083">
      <w:pPr>
        <w:ind w:left="284"/>
      </w:pPr>
      <w:r>
        <w:t xml:space="preserve">a) </w:t>
      </w:r>
      <w:proofErr w:type="gramStart"/>
      <w:r>
        <w:t>the</w:t>
      </w:r>
      <w:proofErr w:type="gramEnd"/>
      <w:r>
        <w:t xml:space="preserve"> Chair is elected by the Trans-Tasman Committee;</w:t>
      </w:r>
    </w:p>
    <w:p w:rsidR="00844FA8" w:rsidRDefault="00844FA8" w:rsidP="00305083">
      <w:pPr>
        <w:ind w:left="284"/>
      </w:pPr>
      <w:r>
        <w:t xml:space="preserve">b) </w:t>
      </w:r>
      <w:proofErr w:type="gramStart"/>
      <w:r>
        <w:t>the</w:t>
      </w:r>
      <w:proofErr w:type="gramEnd"/>
      <w:r>
        <w:t xml:space="preserve"> Regional Accessible Graphics Special Interest Group representatives are elected by their Group, in accordance with their Operational Guidelines;</w:t>
      </w:r>
      <w:r w:rsidRPr="00BA7022">
        <w:t xml:space="preserve"> </w:t>
      </w:r>
      <w:r>
        <w:t>and</w:t>
      </w:r>
    </w:p>
    <w:p w:rsidR="00844FA8" w:rsidRDefault="00844FA8" w:rsidP="00305083">
      <w:pPr>
        <w:ind w:left="284"/>
      </w:pPr>
      <w:r>
        <w:t xml:space="preserve">c) </w:t>
      </w:r>
      <w:proofErr w:type="gramStart"/>
      <w:r>
        <w:t>the</w:t>
      </w:r>
      <w:proofErr w:type="gramEnd"/>
      <w:r>
        <w:t xml:space="preserve"> role of Secretary for the National meeting is appointed on a casual basis by the Executive from among the Trans-Tasman Committee members. </w:t>
      </w:r>
    </w:p>
    <w:p w:rsidR="00305083" w:rsidRDefault="00305083" w:rsidP="00305083"/>
    <w:p w:rsidR="00305083" w:rsidRDefault="00305083" w:rsidP="00305083">
      <w:r>
        <w:t xml:space="preserve">It was agreed that we are not ready to elect a formal committee. We should start small and grow as needed. </w:t>
      </w:r>
    </w:p>
    <w:p w:rsidR="00D770A1" w:rsidRDefault="002E489A" w:rsidP="002E489A">
      <w:pPr>
        <w:pStyle w:val="Heading1"/>
      </w:pPr>
      <w:r>
        <w:t xml:space="preserve">4. </w:t>
      </w:r>
      <w:r w:rsidR="00D770A1">
        <w:t>Done so far</w:t>
      </w:r>
    </w:p>
    <w:p w:rsidR="00305083" w:rsidRPr="00305083" w:rsidRDefault="00305083" w:rsidP="00305083">
      <w:pPr>
        <w:pStyle w:val="Heading2"/>
      </w:pPr>
      <w:proofErr w:type="gramStart"/>
      <w:r>
        <w:t>website</w:t>
      </w:r>
      <w:proofErr w:type="gramEnd"/>
    </w:p>
    <w:p w:rsidR="00D770A1" w:rsidRDefault="00305083" w:rsidP="00305083">
      <w:r>
        <w:t>We have a web page on the Round Table website</w:t>
      </w:r>
      <w:r w:rsidR="00D770A1">
        <w:t xml:space="preserve"> at </w:t>
      </w:r>
      <w:hyperlink r:id="rId5" w:history="1">
        <w:r w:rsidR="00D770A1" w:rsidRPr="00503CDC">
          <w:rPr>
            <w:rStyle w:val="Hyperlink"/>
          </w:rPr>
          <w:t>http://printdisability.org/about-us/accessible-graphics</w:t>
        </w:r>
      </w:hyperlink>
      <w:r w:rsidR="00D770A1">
        <w:t xml:space="preserve"> with contact information and Terms of Reference</w:t>
      </w:r>
      <w:r>
        <w:t xml:space="preserve">. There is facility to expand the page and add additional pages. </w:t>
      </w:r>
    </w:p>
    <w:p w:rsidR="00305083" w:rsidRDefault="00305083" w:rsidP="00305083">
      <w:pPr>
        <w:pStyle w:val="Heading2"/>
      </w:pPr>
      <w:proofErr w:type="gramStart"/>
      <w:r>
        <w:t>listserv</w:t>
      </w:r>
      <w:proofErr w:type="gramEnd"/>
    </w:p>
    <w:p w:rsidR="00305083" w:rsidRDefault="00305083" w:rsidP="00305083">
      <w:pPr>
        <w:rPr>
          <w:lang w:val="en-US" w:eastAsia="en-US"/>
        </w:rPr>
      </w:pPr>
      <w:r>
        <w:rPr>
          <w:lang w:val="en-US" w:eastAsia="en-US"/>
        </w:rPr>
        <w:t xml:space="preserve">A listserv has been set up as the primary communication method for the group. </w:t>
      </w:r>
    </w:p>
    <w:p w:rsidR="00305083" w:rsidRDefault="00305083" w:rsidP="00551654">
      <w:pPr>
        <w:rPr>
          <w:lang w:val="en-US" w:eastAsia="en-US"/>
        </w:rPr>
      </w:pPr>
      <w:r>
        <w:rPr>
          <w:lang w:val="en-US" w:eastAsia="en-US"/>
        </w:rPr>
        <w:t xml:space="preserve">To join the group, </w:t>
      </w:r>
      <w:r w:rsidR="00551654">
        <w:rPr>
          <w:shd w:val="clear" w:color="auto" w:fill="FFFFFF"/>
        </w:rPr>
        <w:t xml:space="preserve">send email to </w:t>
      </w:r>
      <w:hyperlink r:id="rId6" w:history="1">
        <w:r w:rsidR="00551654">
          <w:rPr>
            <w:rStyle w:val="Hyperlink"/>
            <w:rFonts w:ascii="Segoe UI" w:hAnsi="Segoe UI" w:cs="Segoe UI"/>
            <w:color w:val="196AD4"/>
            <w:sz w:val="20"/>
            <w:szCs w:val="20"/>
            <w:shd w:val="clear" w:color="auto" w:fill="FFFFFF"/>
          </w:rPr>
          <w:t>accessiblegraphics-request@freelists.org</w:t>
        </w:r>
      </w:hyperlink>
      <w:r w:rsidR="00551654">
        <w:rPr>
          <w:rStyle w:val="apple-converted-space"/>
          <w:rFonts w:ascii="Segoe UI" w:hAnsi="Segoe UI" w:cs="Segoe UI"/>
          <w:color w:val="000000"/>
          <w:sz w:val="20"/>
          <w:szCs w:val="20"/>
          <w:shd w:val="clear" w:color="auto" w:fill="FFFFFF"/>
        </w:rPr>
        <w:t> </w:t>
      </w:r>
      <w:r w:rsidR="00551654">
        <w:rPr>
          <w:shd w:val="clear" w:color="auto" w:fill="FFFFFF"/>
        </w:rPr>
        <w:t xml:space="preserve">with 'subscribe' in the Subject field. Alternatively, visit the list page at </w:t>
      </w:r>
      <w:hyperlink r:id="rId7" w:tgtFrame="_blank" w:history="1">
        <w:r w:rsidR="00551654">
          <w:rPr>
            <w:rStyle w:val="Hyperlink"/>
            <w:rFonts w:ascii="Segoe UI" w:hAnsi="Segoe UI" w:cs="Segoe UI"/>
            <w:color w:val="196AD4"/>
            <w:sz w:val="20"/>
            <w:szCs w:val="20"/>
            <w:shd w:val="clear" w:color="auto" w:fill="FFFFFF"/>
          </w:rPr>
          <w:t>http://www.freelists.org/list/accessiblegraphics</w:t>
        </w:r>
        <w:r w:rsidR="00551654">
          <w:rPr>
            <w:rStyle w:val="apple-converted-space"/>
            <w:rFonts w:ascii="Segoe UI" w:hAnsi="Segoe UI" w:cs="Segoe UI"/>
            <w:color w:val="196AD4"/>
            <w:sz w:val="20"/>
            <w:szCs w:val="20"/>
            <w:u w:val="single"/>
            <w:shd w:val="clear" w:color="auto" w:fill="FFFFFF"/>
          </w:rPr>
          <w:t> </w:t>
        </w:r>
      </w:hyperlink>
      <w:r w:rsidR="00551654">
        <w:rPr>
          <w:shd w:val="clear" w:color="auto" w:fill="FFFFFF"/>
        </w:rPr>
        <w:t> </w:t>
      </w:r>
    </w:p>
    <w:p w:rsidR="00305083" w:rsidRDefault="00305083" w:rsidP="00551654">
      <w:pPr>
        <w:rPr>
          <w:lang w:val="en-US" w:eastAsia="en-US"/>
        </w:rPr>
      </w:pPr>
      <w:r>
        <w:rPr>
          <w:lang w:val="en-US" w:eastAsia="en-US"/>
        </w:rPr>
        <w:t xml:space="preserve">The majority of meeting attendees were not yet on the listserv, and several reported problems joining. This may be due to </w:t>
      </w:r>
      <w:r w:rsidR="000D2E77">
        <w:rPr>
          <w:lang w:val="en-US" w:eastAsia="en-US"/>
        </w:rPr>
        <w:t xml:space="preserve">an error in the address sent with the original invitation, or due to education department restrictions on </w:t>
      </w:r>
      <w:proofErr w:type="spellStart"/>
      <w:r w:rsidR="00551654">
        <w:rPr>
          <w:lang w:val="en-US" w:eastAsia="en-US"/>
        </w:rPr>
        <w:t>freelist</w:t>
      </w:r>
      <w:proofErr w:type="spellEnd"/>
      <w:r w:rsidR="00551654">
        <w:rPr>
          <w:lang w:val="en-US" w:eastAsia="en-US"/>
        </w:rPr>
        <w:t xml:space="preserve"> </w:t>
      </w:r>
      <w:r w:rsidR="000D2E77">
        <w:rPr>
          <w:lang w:val="en-US" w:eastAsia="en-US"/>
        </w:rPr>
        <w:t xml:space="preserve">groups.  </w:t>
      </w:r>
    </w:p>
    <w:p w:rsidR="00305083" w:rsidRDefault="00305083" w:rsidP="00305083">
      <w:pPr>
        <w:rPr>
          <w:lang w:val="en-US" w:eastAsia="en-US"/>
        </w:rPr>
      </w:pPr>
      <w:r>
        <w:rPr>
          <w:lang w:val="en-US" w:eastAsia="en-US"/>
        </w:rPr>
        <w:t xml:space="preserve">ACTION: Leona to re-send </w:t>
      </w:r>
      <w:r w:rsidR="000D2E77">
        <w:rPr>
          <w:lang w:val="en-US" w:eastAsia="en-US"/>
        </w:rPr>
        <w:t>instructions for joining the listserv</w:t>
      </w:r>
      <w:r w:rsidR="00641FA2">
        <w:rPr>
          <w:lang w:val="en-US" w:eastAsia="en-US"/>
        </w:rPr>
        <w:t xml:space="preserve"> to </w:t>
      </w:r>
      <w:proofErr w:type="spellStart"/>
      <w:r w:rsidR="00641FA2">
        <w:rPr>
          <w:lang w:val="en-US" w:eastAsia="en-US"/>
        </w:rPr>
        <w:t>ozbrl</w:t>
      </w:r>
      <w:proofErr w:type="spellEnd"/>
      <w:r w:rsidR="00641FA2">
        <w:rPr>
          <w:lang w:val="en-US" w:eastAsia="en-US"/>
        </w:rPr>
        <w:t xml:space="preserve"> and the Round Table listserv</w:t>
      </w:r>
      <w:r w:rsidR="000D2E77">
        <w:rPr>
          <w:lang w:val="en-US" w:eastAsia="en-US"/>
        </w:rPr>
        <w:t xml:space="preserve">. </w:t>
      </w:r>
    </w:p>
    <w:p w:rsidR="00305083" w:rsidRDefault="00305083" w:rsidP="00305083">
      <w:pPr>
        <w:rPr>
          <w:lang w:val="en-US" w:eastAsia="en-US"/>
        </w:rPr>
      </w:pPr>
      <w:r>
        <w:rPr>
          <w:lang w:val="en-US" w:eastAsia="en-US"/>
        </w:rPr>
        <w:t xml:space="preserve">All to </w:t>
      </w:r>
      <w:r w:rsidR="000D2E77">
        <w:rPr>
          <w:lang w:val="en-US" w:eastAsia="en-US"/>
        </w:rPr>
        <w:t xml:space="preserve">join and contribute to discussions </w:t>
      </w:r>
      <w:r w:rsidR="000D2E77" w:rsidRPr="000D2E77">
        <w:rPr>
          <w:lang w:val="en-US" w:eastAsia="en-US"/>
        </w:rPr>
        <w:sym w:font="Wingdings" w:char="F04A"/>
      </w:r>
    </w:p>
    <w:p w:rsidR="000D2E77" w:rsidRPr="00305083" w:rsidRDefault="000D2E77" w:rsidP="000D2E77">
      <w:pPr>
        <w:pStyle w:val="Heading2"/>
      </w:pPr>
      <w:proofErr w:type="spellStart"/>
      <w:proofErr w:type="gramStart"/>
      <w:r>
        <w:t>facebook</w:t>
      </w:r>
      <w:proofErr w:type="spellEnd"/>
      <w:proofErr w:type="gramEnd"/>
    </w:p>
    <w:p w:rsidR="00641FA2" w:rsidRDefault="00B173D0" w:rsidP="00641FA2">
      <w:r>
        <w:t xml:space="preserve">A </w:t>
      </w:r>
      <w:proofErr w:type="spellStart"/>
      <w:r w:rsidR="00D770A1">
        <w:t>facebook</w:t>
      </w:r>
      <w:proofErr w:type="spellEnd"/>
      <w:r w:rsidR="00D770A1">
        <w:t xml:space="preserve"> discussion </w:t>
      </w:r>
      <w:r w:rsidR="000D2E77">
        <w:t>group</w:t>
      </w:r>
      <w:r w:rsidR="00D770A1">
        <w:t xml:space="preserve"> </w:t>
      </w:r>
      <w:r>
        <w:t xml:space="preserve">has been setting </w:t>
      </w:r>
      <w:r w:rsidR="00D770A1">
        <w:t xml:space="preserve">for sharing news and images. To join, search for Australia </w:t>
      </w:r>
      <w:r w:rsidR="000D2E77">
        <w:t>&amp;</w:t>
      </w:r>
      <w:r w:rsidR="00D770A1">
        <w:t xml:space="preserve"> New Zealand Accessible Graphics Group. This is a group rather than a</w:t>
      </w:r>
      <w:r w:rsidR="00641FA2">
        <w:t xml:space="preserve"> page, meaning that anyone can </w:t>
      </w:r>
      <w:r w:rsidR="00D770A1">
        <w:t xml:space="preserve">post items, updates and questions. </w:t>
      </w:r>
    </w:p>
    <w:p w:rsidR="00D662D1" w:rsidRDefault="002E489A" w:rsidP="00641FA2">
      <w:pPr>
        <w:pStyle w:val="Heading1"/>
      </w:pPr>
      <w:r>
        <w:lastRenderedPageBreak/>
        <w:t xml:space="preserve">5. </w:t>
      </w:r>
      <w:r w:rsidR="00D662D1">
        <w:t>What next?</w:t>
      </w:r>
      <w:r w:rsidR="0019680B">
        <w:t xml:space="preserve"> </w:t>
      </w:r>
    </w:p>
    <w:p w:rsidR="00641FA2" w:rsidRDefault="00641FA2" w:rsidP="00641FA2">
      <w:pPr>
        <w:pStyle w:val="Heading2"/>
      </w:pPr>
      <w:proofErr w:type="gramStart"/>
      <w:r>
        <w:t>discussion</w:t>
      </w:r>
      <w:proofErr w:type="gramEnd"/>
    </w:p>
    <w:p w:rsidR="00641FA2" w:rsidRDefault="00641FA2" w:rsidP="00641FA2">
      <w:pPr>
        <w:rPr>
          <w:lang w:val="en-US" w:eastAsia="en-US"/>
        </w:rPr>
      </w:pPr>
      <w:r>
        <w:rPr>
          <w:lang w:val="en-US" w:eastAsia="en-US"/>
        </w:rPr>
        <w:t xml:space="preserve">Three main areas of discussion suggested. This can be done via the listserv. </w:t>
      </w:r>
    </w:p>
    <w:p w:rsidR="00641FA2" w:rsidRPr="0069323F" w:rsidRDefault="00641FA2" w:rsidP="00641FA2">
      <w:pPr>
        <w:pStyle w:val="ListParagraph"/>
        <w:numPr>
          <w:ilvl w:val="0"/>
          <w:numId w:val="9"/>
        </w:numPr>
        <w:rPr>
          <w:b/>
          <w:bCs/>
          <w:lang w:val="en-US" w:eastAsia="en-US"/>
        </w:rPr>
      </w:pPr>
      <w:r w:rsidRPr="0069323F">
        <w:rPr>
          <w:b/>
          <w:bCs/>
          <w:lang w:val="en-US" w:eastAsia="en-US"/>
        </w:rPr>
        <w:t>best practice for production of accessible graphics</w:t>
      </w:r>
    </w:p>
    <w:p w:rsidR="00641FA2" w:rsidRDefault="00641FA2" w:rsidP="0069323F">
      <w:pPr>
        <w:pStyle w:val="ListParagraph"/>
        <w:numPr>
          <w:ilvl w:val="1"/>
          <w:numId w:val="9"/>
        </w:numPr>
        <w:rPr>
          <w:lang w:val="en-US" w:eastAsia="en-US"/>
        </w:rPr>
      </w:pPr>
      <w:proofErr w:type="gramStart"/>
      <w:r w:rsidRPr="0069323F">
        <w:rPr>
          <w:b/>
          <w:bCs/>
          <w:lang w:val="en-US" w:eastAsia="en-US"/>
        </w:rPr>
        <w:t>existing</w:t>
      </w:r>
      <w:proofErr w:type="gramEnd"/>
      <w:r w:rsidRPr="0069323F">
        <w:rPr>
          <w:b/>
          <w:bCs/>
          <w:lang w:val="en-US" w:eastAsia="en-US"/>
        </w:rPr>
        <w:t xml:space="preserve"> resources</w:t>
      </w:r>
      <w:r w:rsidR="0069323F" w:rsidRPr="0069323F">
        <w:rPr>
          <w:b/>
          <w:bCs/>
          <w:lang w:val="en-US" w:eastAsia="en-US"/>
        </w:rPr>
        <w:t>.</w:t>
      </w:r>
      <w:r w:rsidR="0069323F">
        <w:rPr>
          <w:lang w:val="en-US" w:eastAsia="en-US"/>
        </w:rPr>
        <w:t xml:space="preserve"> Attendees reported using the Round Table Guidelines on Conveying Visual Information, the TABMAP Guidelines and the BANA Guidelines. The BANA Guidelines must be used with caution as the formatting and </w:t>
      </w:r>
      <w:proofErr w:type="spellStart"/>
      <w:r w:rsidR="0069323F">
        <w:rPr>
          <w:lang w:val="en-US" w:eastAsia="en-US"/>
        </w:rPr>
        <w:t>maths</w:t>
      </w:r>
      <w:proofErr w:type="spellEnd"/>
      <w:r w:rsidR="0069323F">
        <w:rPr>
          <w:lang w:val="en-US" w:eastAsia="en-US"/>
        </w:rPr>
        <w:t xml:space="preserve"> content in the examples differs from Australian standards. </w:t>
      </w:r>
      <w:r w:rsidR="0069323F">
        <w:rPr>
          <w:lang w:val="en-US" w:eastAsia="en-US"/>
        </w:rPr>
        <w:br/>
        <w:t xml:space="preserve">ACTION: Leona, Josie or Bill to report back on the proposed UEB version of the BANA Guidelines after the ICEB General Assembly next week. </w:t>
      </w:r>
    </w:p>
    <w:p w:rsidR="00641FA2" w:rsidRDefault="0069323F" w:rsidP="00641FA2">
      <w:pPr>
        <w:pStyle w:val="ListParagraph"/>
        <w:numPr>
          <w:ilvl w:val="1"/>
          <w:numId w:val="9"/>
        </w:numPr>
        <w:rPr>
          <w:lang w:val="en-US" w:eastAsia="en-US"/>
        </w:rPr>
      </w:pPr>
      <w:proofErr w:type="spellStart"/>
      <w:proofErr w:type="gramStart"/>
      <w:r w:rsidRPr="0069323F">
        <w:rPr>
          <w:b/>
          <w:bCs/>
          <w:lang w:val="en-US" w:eastAsia="en-US"/>
        </w:rPr>
        <w:t>standardis</w:t>
      </w:r>
      <w:r w:rsidR="00641FA2" w:rsidRPr="0069323F">
        <w:rPr>
          <w:b/>
          <w:bCs/>
          <w:lang w:val="en-US" w:eastAsia="en-US"/>
        </w:rPr>
        <w:t>ation</w:t>
      </w:r>
      <w:proofErr w:type="spellEnd"/>
      <w:proofErr w:type="gramEnd"/>
      <w:r w:rsidR="00641FA2" w:rsidRPr="0069323F">
        <w:rPr>
          <w:b/>
          <w:bCs/>
          <w:lang w:val="en-US" w:eastAsia="en-US"/>
        </w:rPr>
        <w:t xml:space="preserve"> of tactile symbols</w:t>
      </w:r>
      <w:r w:rsidRPr="0069323F">
        <w:rPr>
          <w:b/>
          <w:bCs/>
          <w:lang w:val="en-US" w:eastAsia="en-US"/>
        </w:rPr>
        <w:t>.</w:t>
      </w:r>
      <w:r>
        <w:rPr>
          <w:lang w:val="en-US" w:eastAsia="en-US"/>
        </w:rPr>
        <w:t xml:space="preserve"> Perhaps a small working party could be set up. Tom McMahon reported that the Queensland Tactual Mapping Committee have developed an extensive list of tactile symbols for maps but would like feedback. Their work was based on the TABMAP guidelines. Leona reported that the Blind Foundation have been exploring the use of Moon for labels on public maps. </w:t>
      </w:r>
    </w:p>
    <w:p w:rsidR="00641FA2" w:rsidRPr="00725A2D" w:rsidRDefault="00641FA2" w:rsidP="00641FA2">
      <w:pPr>
        <w:pStyle w:val="ListParagraph"/>
        <w:numPr>
          <w:ilvl w:val="0"/>
          <w:numId w:val="9"/>
        </w:numPr>
        <w:rPr>
          <w:b/>
          <w:bCs/>
          <w:lang w:val="en-US" w:eastAsia="en-US"/>
        </w:rPr>
      </w:pPr>
      <w:r w:rsidRPr="00725A2D">
        <w:rPr>
          <w:b/>
          <w:bCs/>
          <w:lang w:val="en-US" w:eastAsia="en-US"/>
        </w:rPr>
        <w:t>sharing of accessible graphics masters</w:t>
      </w:r>
    </w:p>
    <w:p w:rsidR="00641FA2" w:rsidRDefault="00641FA2" w:rsidP="00641FA2">
      <w:pPr>
        <w:pStyle w:val="ListParagraph"/>
        <w:numPr>
          <w:ilvl w:val="1"/>
          <w:numId w:val="9"/>
        </w:numPr>
        <w:rPr>
          <w:lang w:val="en-US" w:eastAsia="en-US"/>
        </w:rPr>
      </w:pPr>
      <w:proofErr w:type="gramStart"/>
      <w:r w:rsidRPr="00725A2D">
        <w:rPr>
          <w:b/>
          <w:bCs/>
          <w:lang w:val="en-US" w:eastAsia="en-US"/>
        </w:rPr>
        <w:t>identify</w:t>
      </w:r>
      <w:proofErr w:type="gramEnd"/>
      <w:r w:rsidRPr="00725A2D">
        <w:rPr>
          <w:b/>
          <w:bCs/>
          <w:lang w:val="en-US" w:eastAsia="en-US"/>
        </w:rPr>
        <w:t xml:space="preserve"> existing resources</w:t>
      </w:r>
      <w:r w:rsidR="0069323F" w:rsidRPr="00725A2D">
        <w:rPr>
          <w:b/>
          <w:bCs/>
          <w:lang w:val="en-US" w:eastAsia="en-US"/>
        </w:rPr>
        <w:t>:</w:t>
      </w:r>
      <w:r w:rsidR="0069323F">
        <w:rPr>
          <w:lang w:val="en-US" w:eastAsia="en-US"/>
        </w:rPr>
        <w:t xml:space="preserve"> a catalogue of existing tactile graphics and 3D models suitable for touch readers</w:t>
      </w:r>
      <w:r w:rsidR="00725A2D">
        <w:rPr>
          <w:lang w:val="en-US" w:eastAsia="en-US"/>
        </w:rPr>
        <w:t xml:space="preserve">. Kathy </w:t>
      </w:r>
      <w:proofErr w:type="spellStart"/>
      <w:r w:rsidR="00725A2D">
        <w:rPr>
          <w:lang w:val="en-US" w:eastAsia="en-US"/>
        </w:rPr>
        <w:t>Riessen</w:t>
      </w:r>
      <w:proofErr w:type="spellEnd"/>
      <w:r w:rsidR="00725A2D">
        <w:rPr>
          <w:lang w:val="en-US" w:eastAsia="en-US"/>
        </w:rPr>
        <w:t xml:space="preserve"> recommended </w:t>
      </w:r>
      <w:hyperlink r:id="rId8" w:history="1">
        <w:r w:rsidR="00725A2D" w:rsidRPr="00C14314">
          <w:rPr>
            <w:rStyle w:val="Hyperlink"/>
            <w:lang w:val="en-US" w:eastAsia="en-US"/>
          </w:rPr>
          <w:t>www.d-maps.com</w:t>
        </w:r>
      </w:hyperlink>
      <w:r w:rsidR="00725A2D">
        <w:rPr>
          <w:lang w:val="en-US" w:eastAsia="en-US"/>
        </w:rPr>
        <w:t xml:space="preserve"> for maps of any chosen area of the world in your preferred format to use as the basis for tactile graphics.  </w:t>
      </w:r>
    </w:p>
    <w:p w:rsidR="00641FA2" w:rsidRDefault="00641FA2" w:rsidP="00725A2D">
      <w:pPr>
        <w:pStyle w:val="ListParagraph"/>
        <w:numPr>
          <w:ilvl w:val="1"/>
          <w:numId w:val="9"/>
        </w:numPr>
      </w:pPr>
      <w:proofErr w:type="gramStart"/>
      <w:r w:rsidRPr="00725A2D">
        <w:rPr>
          <w:b/>
          <w:bCs/>
          <w:lang w:val="en-US" w:eastAsia="en-US"/>
        </w:rPr>
        <w:t>share</w:t>
      </w:r>
      <w:proofErr w:type="gramEnd"/>
      <w:r w:rsidRPr="00725A2D">
        <w:rPr>
          <w:b/>
          <w:bCs/>
          <w:lang w:val="en-US" w:eastAsia="en-US"/>
        </w:rPr>
        <w:t xml:space="preserve"> our own masters</w:t>
      </w:r>
      <w:r w:rsidR="0069323F" w:rsidRPr="0069323F">
        <w:rPr>
          <w:lang w:val="en-US" w:eastAsia="en-US"/>
        </w:rPr>
        <w:t xml:space="preserve"> via an </w:t>
      </w:r>
      <w:r w:rsidR="0069323F">
        <w:t xml:space="preserve">online repository of re-usable tactile graphics masters for producers. </w:t>
      </w:r>
      <w:r w:rsidR="00725A2D">
        <w:t xml:space="preserve">Examples may include Australian maps, anatomy, clock faces, etc. which have been designed for accessibility and are not subject to copyright restrictions. Josie </w:t>
      </w:r>
      <w:proofErr w:type="spellStart"/>
      <w:r w:rsidR="00725A2D">
        <w:t>Howse</w:t>
      </w:r>
      <w:proofErr w:type="spellEnd"/>
      <w:r w:rsidR="00725A2D">
        <w:t xml:space="preserve"> reported that the NSW Department of Education has a closed cloud-based service for sharing graphics masters with visiting teachers in regional areas. </w:t>
      </w:r>
      <w:r w:rsidR="0069323F">
        <w:t xml:space="preserve">Round Table has an ftp site to house documents associated with its website. </w:t>
      </w:r>
      <w:r w:rsidR="0069323F">
        <w:br/>
        <w:t xml:space="preserve">ACTION: Leona to investigate current space on the ftp. </w:t>
      </w:r>
    </w:p>
    <w:p w:rsidR="00725A2D" w:rsidRPr="00725A2D" w:rsidRDefault="00725A2D" w:rsidP="00725A2D">
      <w:pPr>
        <w:pStyle w:val="ListParagraph"/>
        <w:numPr>
          <w:ilvl w:val="0"/>
          <w:numId w:val="9"/>
        </w:numPr>
      </w:pPr>
      <w:r>
        <w:rPr>
          <w:b/>
          <w:bCs/>
          <w:lang w:val="en-US" w:eastAsia="en-US"/>
        </w:rPr>
        <w:t xml:space="preserve">Teaching tactile skills and graphic concepts. </w:t>
      </w:r>
      <w:r>
        <w:rPr>
          <w:lang w:val="en-US" w:eastAsia="en-US"/>
        </w:rPr>
        <w:t xml:space="preserve">Faye </w:t>
      </w:r>
      <w:proofErr w:type="spellStart"/>
      <w:r>
        <w:rPr>
          <w:lang w:val="en-US" w:eastAsia="en-US"/>
        </w:rPr>
        <w:t>Rowbottam</w:t>
      </w:r>
      <w:proofErr w:type="spellEnd"/>
      <w:r>
        <w:rPr>
          <w:lang w:val="en-US" w:eastAsia="en-US"/>
        </w:rPr>
        <w:t xml:space="preserve"> recommended "Touchdown </w:t>
      </w:r>
      <w:proofErr w:type="spellStart"/>
      <w:r>
        <w:rPr>
          <w:lang w:val="en-US" w:eastAsia="en-US"/>
        </w:rPr>
        <w:t>Sheepville</w:t>
      </w:r>
      <w:proofErr w:type="spellEnd"/>
      <w:r>
        <w:rPr>
          <w:lang w:val="en-US" w:eastAsia="en-US"/>
        </w:rPr>
        <w:t xml:space="preserve">", which is an individual program to teach tactile reading. </w:t>
      </w:r>
    </w:p>
    <w:p w:rsidR="00641FA2" w:rsidRDefault="00641FA2" w:rsidP="00641FA2">
      <w:pPr>
        <w:pStyle w:val="Heading2"/>
      </w:pPr>
      <w:proofErr w:type="gramStart"/>
      <w:r>
        <w:t>website</w:t>
      </w:r>
      <w:proofErr w:type="gramEnd"/>
    </w:p>
    <w:p w:rsidR="00641FA2" w:rsidRPr="00641FA2" w:rsidRDefault="00641FA2" w:rsidP="00641FA2">
      <w:pPr>
        <w:rPr>
          <w:lang w:val="en-US" w:eastAsia="en-US"/>
        </w:rPr>
      </w:pPr>
      <w:r>
        <w:rPr>
          <w:lang w:val="en-US" w:eastAsia="en-US"/>
        </w:rPr>
        <w:t xml:space="preserve">Outcomes of the above discussions to be added to the ANZAGG website. </w:t>
      </w:r>
    </w:p>
    <w:p w:rsidR="00641FA2" w:rsidRDefault="00641FA2" w:rsidP="00641FA2">
      <w:pPr>
        <w:pStyle w:val="Heading2"/>
      </w:pPr>
      <w:proofErr w:type="gramStart"/>
      <w:r>
        <w:t>budget</w:t>
      </w:r>
      <w:proofErr w:type="gramEnd"/>
    </w:p>
    <w:p w:rsidR="00641FA2" w:rsidRDefault="00641FA2" w:rsidP="00641FA2">
      <w:pPr>
        <w:rPr>
          <w:lang w:val="en-US" w:eastAsia="en-US"/>
        </w:rPr>
      </w:pPr>
      <w:r>
        <w:rPr>
          <w:lang w:val="en-US" w:eastAsia="en-US"/>
        </w:rPr>
        <w:t xml:space="preserve">The Round Table Executive have asked the group to submit a proposed budget for operating expenses. </w:t>
      </w:r>
    </w:p>
    <w:p w:rsidR="00641FA2" w:rsidRDefault="00641FA2" w:rsidP="00641FA2">
      <w:pPr>
        <w:rPr>
          <w:lang w:val="en-US" w:eastAsia="en-US"/>
        </w:rPr>
      </w:pPr>
      <w:r>
        <w:rPr>
          <w:lang w:val="en-US" w:eastAsia="en-US"/>
        </w:rPr>
        <w:t xml:space="preserve">Do we foresee the need for teleconferences? No, not at this stage. </w:t>
      </w:r>
    </w:p>
    <w:p w:rsidR="00725A2D" w:rsidRDefault="00725A2D" w:rsidP="00725A2D">
      <w:pPr>
        <w:rPr>
          <w:lang w:val="en-US" w:eastAsia="en-US"/>
        </w:rPr>
      </w:pPr>
      <w:r>
        <w:rPr>
          <w:lang w:val="en-US" w:eastAsia="en-US"/>
        </w:rPr>
        <w:t xml:space="preserve">If the current Round Table ftp is insufficient for our needs, </w:t>
      </w:r>
      <w:r>
        <w:t>a proposal and budget will need to be developed.</w:t>
      </w:r>
    </w:p>
    <w:p w:rsidR="0019680B" w:rsidRDefault="0069323F" w:rsidP="0069323F">
      <w:pPr>
        <w:pStyle w:val="Heading1"/>
      </w:pPr>
      <w:r>
        <w:lastRenderedPageBreak/>
        <w:t>6. Meeting Close</w:t>
      </w:r>
    </w:p>
    <w:p w:rsidR="0069323F" w:rsidRDefault="0069323F" w:rsidP="0069323F">
      <w:r>
        <w:t xml:space="preserve">Thanks </w:t>
      </w:r>
      <w:r w:rsidR="00FF58A2">
        <w:t xml:space="preserve">were extended </w:t>
      </w:r>
      <w:r>
        <w:t xml:space="preserve">to all for their attendance, enthusiasm and expertise. We look forward to collaborating with you in the near future. </w:t>
      </w:r>
    </w:p>
    <w:p w:rsidR="0019680B" w:rsidRDefault="0019680B" w:rsidP="0019680B">
      <w:pPr>
        <w:pStyle w:val="ListParagraph"/>
      </w:pPr>
    </w:p>
    <w:p w:rsidR="00D770A1" w:rsidRDefault="00D770A1" w:rsidP="00D770A1"/>
    <w:p w:rsidR="00D770A1" w:rsidRPr="00D770A1" w:rsidRDefault="00D770A1" w:rsidP="00D770A1"/>
    <w:sectPr w:rsidR="00D770A1" w:rsidRPr="00D77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004A"/>
    <w:multiLevelType w:val="hybridMultilevel"/>
    <w:tmpl w:val="71FEBA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AE1F80"/>
    <w:multiLevelType w:val="hybridMultilevel"/>
    <w:tmpl w:val="98B49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D253F6"/>
    <w:multiLevelType w:val="hybridMultilevel"/>
    <w:tmpl w:val="800259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CF43CE8"/>
    <w:multiLevelType w:val="hybridMultilevel"/>
    <w:tmpl w:val="9BEA03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4D03D8F"/>
    <w:multiLevelType w:val="hybridMultilevel"/>
    <w:tmpl w:val="E946E1F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CA1143"/>
    <w:multiLevelType w:val="hybridMultilevel"/>
    <w:tmpl w:val="C1406EB6"/>
    <w:lvl w:ilvl="0" w:tplc="39F2568C">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5719DF"/>
    <w:multiLevelType w:val="hybridMultilevel"/>
    <w:tmpl w:val="EB941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475DAA"/>
    <w:multiLevelType w:val="hybridMultilevel"/>
    <w:tmpl w:val="F9FE0E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BF2330"/>
    <w:multiLevelType w:val="hybridMultilevel"/>
    <w:tmpl w:val="33C47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7"/>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A1"/>
    <w:rsid w:val="00061136"/>
    <w:rsid w:val="000A4471"/>
    <w:rsid w:val="000D2E77"/>
    <w:rsid w:val="0019680B"/>
    <w:rsid w:val="002E489A"/>
    <w:rsid w:val="002F1166"/>
    <w:rsid w:val="00305083"/>
    <w:rsid w:val="00456DF6"/>
    <w:rsid w:val="004A173D"/>
    <w:rsid w:val="004C7C19"/>
    <w:rsid w:val="004E6D15"/>
    <w:rsid w:val="00551654"/>
    <w:rsid w:val="00641FA2"/>
    <w:rsid w:val="00663D56"/>
    <w:rsid w:val="0069323F"/>
    <w:rsid w:val="006F4003"/>
    <w:rsid w:val="00725A2D"/>
    <w:rsid w:val="00844FA8"/>
    <w:rsid w:val="00B173D0"/>
    <w:rsid w:val="00C2524F"/>
    <w:rsid w:val="00C47684"/>
    <w:rsid w:val="00D02475"/>
    <w:rsid w:val="00D42599"/>
    <w:rsid w:val="00D662D1"/>
    <w:rsid w:val="00D770A1"/>
    <w:rsid w:val="00E424F4"/>
    <w:rsid w:val="00F231AD"/>
    <w:rsid w:val="00FF58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2CCB-5855-4726-8FF5-C390B170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489A"/>
    <w:pPr>
      <w:keepNext/>
      <w:keepLines/>
      <w:adjustRightInd w:val="0"/>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qFormat/>
    <w:rsid w:val="002E489A"/>
    <w:pPr>
      <w:keepNext/>
      <w:widowControl w:val="0"/>
      <w:spacing w:before="240" w:after="60" w:line="240" w:lineRule="auto"/>
      <w:outlineLvl w:val="1"/>
    </w:pPr>
    <w:rPr>
      <w:rFonts w:ascii="Arial" w:eastAsia="Times New Roman" w:hAnsi="Arial" w:cs="Arial"/>
      <w:b/>
      <w:bCs/>
      <w:iCs/>
      <w:snapToGrid w:val="0"/>
      <w:sz w:val="28"/>
      <w:szCs w:val="28"/>
      <w:lang w:val="en-US" w:eastAsia="en-US"/>
    </w:rPr>
  </w:style>
  <w:style w:type="paragraph" w:styleId="Heading3">
    <w:name w:val="heading 3"/>
    <w:basedOn w:val="Normal"/>
    <w:next w:val="Normal"/>
    <w:link w:val="Heading3Char"/>
    <w:uiPriority w:val="9"/>
    <w:unhideWhenUsed/>
    <w:qFormat/>
    <w:rsid w:val="00844F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9A"/>
    <w:rPr>
      <w:rFonts w:asciiTheme="majorHAnsi" w:eastAsiaTheme="majorEastAsia" w:hAnsiTheme="majorHAnsi" w:cstheme="majorBidi"/>
      <w:b/>
      <w:sz w:val="32"/>
      <w:szCs w:val="32"/>
    </w:rPr>
  </w:style>
  <w:style w:type="paragraph" w:styleId="ListParagraph">
    <w:name w:val="List Paragraph"/>
    <w:basedOn w:val="Normal"/>
    <w:uiPriority w:val="34"/>
    <w:qFormat/>
    <w:rsid w:val="00D770A1"/>
    <w:pPr>
      <w:ind w:left="720"/>
      <w:contextualSpacing/>
    </w:pPr>
  </w:style>
  <w:style w:type="character" w:styleId="Hyperlink">
    <w:name w:val="Hyperlink"/>
    <w:basedOn w:val="DefaultParagraphFont"/>
    <w:uiPriority w:val="99"/>
    <w:unhideWhenUsed/>
    <w:rsid w:val="00D770A1"/>
    <w:rPr>
      <w:color w:val="0000FF" w:themeColor="hyperlink"/>
      <w:u w:val="single"/>
    </w:rPr>
  </w:style>
  <w:style w:type="character" w:customStyle="1" w:styleId="Heading2Char">
    <w:name w:val="Heading 2 Char"/>
    <w:basedOn w:val="DefaultParagraphFont"/>
    <w:link w:val="Heading2"/>
    <w:rsid w:val="002E489A"/>
    <w:rPr>
      <w:rFonts w:ascii="Arial" w:eastAsia="Times New Roman" w:hAnsi="Arial" w:cs="Arial"/>
      <w:b/>
      <w:bCs/>
      <w:iCs/>
      <w:snapToGrid w:val="0"/>
      <w:sz w:val="28"/>
      <w:szCs w:val="28"/>
      <w:lang w:val="en-US" w:eastAsia="en-US"/>
    </w:rPr>
  </w:style>
  <w:style w:type="paragraph" w:styleId="List">
    <w:name w:val="List"/>
    <w:basedOn w:val="Normal"/>
    <w:rsid w:val="00844FA8"/>
    <w:pPr>
      <w:widowControl w:val="0"/>
      <w:spacing w:after="0" w:line="240" w:lineRule="auto"/>
      <w:ind w:left="283" w:hanging="283"/>
    </w:pPr>
    <w:rPr>
      <w:rFonts w:ascii="Arial" w:eastAsia="Times New Roman" w:hAnsi="Arial" w:cs="Times New Roman"/>
      <w:snapToGrid w:val="0"/>
      <w:sz w:val="24"/>
      <w:szCs w:val="20"/>
      <w:lang w:val="en-US" w:eastAsia="en-US"/>
    </w:rPr>
  </w:style>
  <w:style w:type="paragraph" w:styleId="List2">
    <w:name w:val="List 2"/>
    <w:basedOn w:val="Normal"/>
    <w:rsid w:val="00844FA8"/>
    <w:pPr>
      <w:widowControl w:val="0"/>
      <w:spacing w:after="0" w:line="240" w:lineRule="auto"/>
      <w:ind w:left="566" w:hanging="283"/>
    </w:pPr>
    <w:rPr>
      <w:rFonts w:ascii="Arial" w:eastAsia="Times New Roman" w:hAnsi="Arial" w:cs="Times New Roman"/>
      <w:snapToGrid w:val="0"/>
      <w:sz w:val="24"/>
      <w:szCs w:val="20"/>
      <w:lang w:val="en-US" w:eastAsia="en-US"/>
    </w:rPr>
  </w:style>
  <w:style w:type="character" w:customStyle="1" w:styleId="Heading3Char">
    <w:name w:val="Heading 3 Char"/>
    <w:basedOn w:val="DefaultParagraphFont"/>
    <w:link w:val="Heading3"/>
    <w:uiPriority w:val="9"/>
    <w:rsid w:val="00844FA8"/>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2E489A"/>
    <w:pPr>
      <w:spacing w:after="0" w:line="240" w:lineRule="auto"/>
      <w:contextualSpacing/>
    </w:pPr>
    <w:rPr>
      <w:rFonts w:ascii="Tahoma" w:eastAsiaTheme="majorEastAsia" w:hAnsi="Tahoma" w:cstheme="majorBidi"/>
      <w:spacing w:val="-10"/>
      <w:kern w:val="28"/>
      <w:sz w:val="56"/>
      <w:szCs w:val="56"/>
    </w:rPr>
  </w:style>
  <w:style w:type="character" w:customStyle="1" w:styleId="TitleChar">
    <w:name w:val="Title Char"/>
    <w:basedOn w:val="DefaultParagraphFont"/>
    <w:link w:val="Title"/>
    <w:uiPriority w:val="10"/>
    <w:rsid w:val="002E489A"/>
    <w:rPr>
      <w:rFonts w:ascii="Tahoma" w:eastAsiaTheme="majorEastAsia" w:hAnsi="Tahoma" w:cstheme="majorBidi"/>
      <w:spacing w:val="-10"/>
      <w:kern w:val="28"/>
      <w:sz w:val="56"/>
      <w:szCs w:val="56"/>
    </w:rPr>
  </w:style>
  <w:style w:type="character" w:customStyle="1" w:styleId="apple-converted-space">
    <w:name w:val="apple-converted-space"/>
    <w:basedOn w:val="DefaultParagraphFont"/>
    <w:rsid w:val="0055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ps.com" TargetMode="External"/><Relationship Id="rId3" Type="http://schemas.openxmlformats.org/officeDocument/2006/relationships/settings" Target="settings.xml"/><Relationship Id="rId7" Type="http://schemas.openxmlformats.org/officeDocument/2006/relationships/hyperlink" Target="http://www.freelists.org/list/accessiblegrap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legraphics-request@freelists.org" TargetMode="External"/><Relationship Id="rId5" Type="http://schemas.openxmlformats.org/officeDocument/2006/relationships/hyperlink" Target="http://printdisability.org/about-us/accessible-graphi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10</cp:revision>
  <dcterms:created xsi:type="dcterms:W3CDTF">2016-05-20T03:54:00Z</dcterms:created>
  <dcterms:modified xsi:type="dcterms:W3CDTF">2016-06-08T02:12:00Z</dcterms:modified>
</cp:coreProperties>
</file>