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782F" w14:textId="411B2AFE"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A77048">
        <w:rPr>
          <w:shd w:val="clear" w:color="auto" w:fill="FFFFFF"/>
        </w:rPr>
        <w:t>Minutes</w:t>
      </w:r>
    </w:p>
    <w:p w14:paraId="47B46D17" w14:textId="77777777" w:rsidR="00677F48" w:rsidRDefault="00C0275B" w:rsidP="00677F48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Wednesday </w:t>
      </w:r>
      <w:r w:rsidR="00F763F2">
        <w:rPr>
          <w:shd w:val="clear" w:color="auto" w:fill="FFFFFF"/>
        </w:rPr>
        <w:t>16</w:t>
      </w:r>
      <w:r w:rsidR="00BF4DE1">
        <w:rPr>
          <w:shd w:val="clear" w:color="auto" w:fill="FFFFFF"/>
        </w:rPr>
        <w:t xml:space="preserve"> </w:t>
      </w:r>
      <w:r w:rsidR="00F763F2">
        <w:rPr>
          <w:shd w:val="clear" w:color="auto" w:fill="FFFFFF"/>
        </w:rPr>
        <w:t>February 2022</w:t>
      </w:r>
    </w:p>
    <w:p w14:paraId="311F6E6B" w14:textId="6FC9DDD9" w:rsidR="002C7CB5" w:rsidRDefault="000E2701" w:rsidP="00677F48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3A4DB4">
        <w:rPr>
          <w:shd w:val="clear" w:color="auto" w:fill="FFFFFF"/>
        </w:rPr>
        <w:t>.</w:t>
      </w:r>
      <w:r>
        <w:rPr>
          <w:shd w:val="clear" w:color="auto" w:fill="FFFFFF"/>
        </w:rPr>
        <w:t xml:space="preserve"> Roll call</w:t>
      </w:r>
      <w:r w:rsidR="00F763F2">
        <w:rPr>
          <w:shd w:val="clear" w:color="auto" w:fill="FFFFFF"/>
        </w:rPr>
        <w:t xml:space="preserve"> with self-introductions</w:t>
      </w:r>
    </w:p>
    <w:p w14:paraId="2E50CD83" w14:textId="2C67D677" w:rsidR="00677F48" w:rsidRDefault="00677F48" w:rsidP="00677F48">
      <w:r>
        <w:t>Meeting chaired by Leona Holloway</w:t>
      </w:r>
      <w:bookmarkStart w:id="0" w:name="_GoBack"/>
      <w:bookmarkEnd w:id="0"/>
    </w:p>
    <w:p w14:paraId="269B6D72" w14:textId="59EDA6A4" w:rsidR="00677F48" w:rsidRPr="00677F48" w:rsidRDefault="00677F48" w:rsidP="00677F48">
      <w:r>
        <w:t xml:space="preserve">14 attendees from Monash University, Victorian Department of Education, Hungry Fingers, Visio, SASSVI, ACT Department of Education, SPEVI, BLENNZ, </w:t>
      </w:r>
      <w:proofErr w:type="spellStart"/>
      <w:r>
        <w:t>NextSense</w:t>
      </w:r>
      <w:proofErr w:type="spellEnd"/>
      <w:r>
        <w:t>, NSW Department of Education, ACT Department of Education</w:t>
      </w:r>
    </w:p>
    <w:p w14:paraId="2170A7F0" w14:textId="5975516A" w:rsidR="00370984" w:rsidRDefault="00F763F2" w:rsidP="00F763F2">
      <w:pPr>
        <w:pStyle w:val="Heading1"/>
      </w:pPr>
      <w:r>
        <w:t xml:space="preserve">2. Feature Topic: 3D4VIP and 3D Printing Projects at Visio – Guest speakers </w:t>
      </w:r>
      <w:proofErr w:type="spellStart"/>
      <w:r>
        <w:t>Aukje</w:t>
      </w:r>
      <w:proofErr w:type="spellEnd"/>
      <w:r>
        <w:t xml:space="preserve"> </w:t>
      </w:r>
      <w:proofErr w:type="spellStart"/>
      <w:r>
        <w:t>Snijders</w:t>
      </w:r>
      <w:proofErr w:type="spellEnd"/>
      <w:r>
        <w:t xml:space="preserve">, Ruben Brandsma and Evert </w:t>
      </w:r>
      <w:proofErr w:type="spellStart"/>
      <w:r>
        <w:t>Rasing</w:t>
      </w:r>
      <w:proofErr w:type="spellEnd"/>
    </w:p>
    <w:p w14:paraId="04C13171" w14:textId="105D0D02" w:rsidR="007678F3" w:rsidRDefault="007678F3" w:rsidP="007678F3">
      <w:pPr>
        <w:pStyle w:val="Heading2"/>
      </w:pPr>
      <w:r>
        <w:t>2.1 3D4VIP</w:t>
      </w:r>
    </w:p>
    <w:p w14:paraId="5CC8B468" w14:textId="30ED72AF" w:rsidR="007678F3" w:rsidRDefault="007678F3" w:rsidP="007678F3">
      <w:r>
        <w:t xml:space="preserve">The 3D4VIP project is a </w:t>
      </w:r>
      <w:proofErr w:type="gramStart"/>
      <w:r>
        <w:t>3 year</w:t>
      </w:r>
      <w:proofErr w:type="gramEnd"/>
      <w:r>
        <w:t xml:space="preserve"> partnership between Visio (Netherlands), ASPAYM (Spain), </w:t>
      </w:r>
      <w:proofErr w:type="spellStart"/>
      <w:r>
        <w:t>Blista</w:t>
      </w:r>
      <w:proofErr w:type="spellEnd"/>
      <w:r w:rsidR="00DE4BFE">
        <w:t xml:space="preserve"> (Germany)</w:t>
      </w:r>
      <w:r>
        <w:t xml:space="preserve">, </w:t>
      </w:r>
      <w:proofErr w:type="spellStart"/>
      <w:r>
        <w:t>Ilvesheim</w:t>
      </w:r>
      <w:proofErr w:type="spellEnd"/>
      <w:r>
        <w:t xml:space="preserve"> (Germany) and Sight Scotland. </w:t>
      </w:r>
      <w:r w:rsidR="00F5145A">
        <w:t xml:space="preserve">They are halfway through the project. It has five key areas: </w:t>
      </w:r>
    </w:p>
    <w:p w14:paraId="0941E588" w14:textId="0753D8FF" w:rsidR="00F5145A" w:rsidRDefault="00F5145A" w:rsidP="00F5145A">
      <w:pPr>
        <w:pStyle w:val="ListParagraph"/>
        <w:numPr>
          <w:ilvl w:val="0"/>
          <w:numId w:val="28"/>
        </w:numPr>
      </w:pPr>
      <w:r>
        <w:t xml:space="preserve">Identify or develop an </w:t>
      </w:r>
      <w:r w:rsidRPr="00F5145A">
        <w:rPr>
          <w:b/>
          <w:bCs/>
        </w:rPr>
        <w:t>accessible database for 3D models</w:t>
      </w:r>
      <w:r>
        <w:t>. They have evaluated existing databases and are now deciding on what their “ultimate” database should look like. It will be called “</w:t>
      </w:r>
      <w:proofErr w:type="spellStart"/>
      <w:r>
        <w:t>Tactiles</w:t>
      </w:r>
      <w:proofErr w:type="spellEnd"/>
      <w:r>
        <w:t xml:space="preserve">”. It will be multilingual. They have funding to support the website for the next 3-5 years. </w:t>
      </w:r>
      <w:r w:rsidR="002C2BD6">
        <w:t xml:space="preserve">It is expected to go live in a year’s time. </w:t>
      </w:r>
    </w:p>
    <w:p w14:paraId="4F02C5BB" w14:textId="47072DE5" w:rsidR="002C2BD6" w:rsidRDefault="00EF6E5C" w:rsidP="002C2BD6">
      <w:pPr>
        <w:pStyle w:val="ListParagraph"/>
        <w:numPr>
          <w:ilvl w:val="0"/>
          <w:numId w:val="30"/>
        </w:numPr>
      </w:pPr>
      <w:r>
        <w:t xml:space="preserve">Nik commented that the database looks well though out, and asked if it will be open to everyone? </w:t>
      </w:r>
      <w:proofErr w:type="gramStart"/>
      <w:r>
        <w:t>Yes</w:t>
      </w:r>
      <w:proofErr w:type="gramEnd"/>
      <w:r>
        <w:t xml:space="preserve"> it will. </w:t>
      </w:r>
    </w:p>
    <w:p w14:paraId="495F0200" w14:textId="083FBAE8" w:rsidR="00F5145A" w:rsidRDefault="00F5145A" w:rsidP="00F5145A">
      <w:pPr>
        <w:pStyle w:val="ListParagraph"/>
        <w:numPr>
          <w:ilvl w:val="0"/>
          <w:numId w:val="28"/>
        </w:numPr>
      </w:pPr>
      <w:r w:rsidRPr="00F5145A">
        <w:rPr>
          <w:b/>
          <w:bCs/>
        </w:rPr>
        <w:t>Guidelines</w:t>
      </w:r>
      <w:r>
        <w:t xml:space="preserve">. They have done a literature review on existing guidelines and are also testing models with BLV students. </w:t>
      </w:r>
    </w:p>
    <w:p w14:paraId="0FF20E1B" w14:textId="116DD58C" w:rsidR="00F9460D" w:rsidRDefault="00F9460D" w:rsidP="00F9460D">
      <w:pPr>
        <w:pStyle w:val="ListParagraph"/>
      </w:pPr>
      <w:r>
        <w:rPr>
          <w:noProof/>
        </w:rPr>
        <w:drawing>
          <wp:inline distT="0" distB="0" distL="0" distR="0" wp14:anchorId="3DA6096B" wp14:editId="24045A32">
            <wp:extent cx="5731510" cy="3290570"/>
            <wp:effectExtent l="0" t="0" r="2540" b="5080"/>
            <wp:docPr id="1" name="Picture 1" descr="Screenshot listing guidelines sections. The main headings are 1. Introduction 2. principles for design 3. Guidelines 4. Slicing and printing 5.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listing guidelines sections. The main headings are 1. Introduction 2. principles for design 3. Guidelines 4. Slicing and printing 5. Best practice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82D5" w14:textId="7020E637" w:rsidR="00F5145A" w:rsidRDefault="00F5145A" w:rsidP="00F5145A">
      <w:pPr>
        <w:pStyle w:val="ListParagraph"/>
        <w:numPr>
          <w:ilvl w:val="0"/>
          <w:numId w:val="28"/>
        </w:numPr>
      </w:pPr>
      <w:r>
        <w:rPr>
          <w:b/>
          <w:bCs/>
        </w:rPr>
        <w:t>Awareness program</w:t>
      </w:r>
      <w:r>
        <w:t xml:space="preserve">. They </w:t>
      </w:r>
      <w:r w:rsidR="00F9460D">
        <w:t xml:space="preserve">are producing multi-lingual materials aimed at six key personas. </w:t>
      </w:r>
    </w:p>
    <w:p w14:paraId="3850305D" w14:textId="73A91442" w:rsidR="008B5123" w:rsidRDefault="00F9460D" w:rsidP="008B5123">
      <w:pPr>
        <w:pStyle w:val="ListParagraph"/>
        <w:numPr>
          <w:ilvl w:val="0"/>
          <w:numId w:val="28"/>
        </w:numPr>
      </w:pPr>
      <w:r>
        <w:rPr>
          <w:b/>
          <w:bCs/>
        </w:rPr>
        <w:lastRenderedPageBreak/>
        <w:t>Education materials for students with vision impairments</w:t>
      </w:r>
      <w:r w:rsidRPr="00F9460D">
        <w:t>.</w:t>
      </w:r>
      <w:r>
        <w:t xml:space="preserve"> Based on a teacher survey, they have identified a wish</w:t>
      </w:r>
      <w:r w:rsidR="00677F48">
        <w:t xml:space="preserve"> </w:t>
      </w:r>
      <w:r>
        <w:t xml:space="preserve">list of 25 models to be designed, prototyped, tested and shared as the first materials in the </w:t>
      </w:r>
      <w:proofErr w:type="spellStart"/>
      <w:r>
        <w:t>Tactiles</w:t>
      </w:r>
      <w:proofErr w:type="spellEnd"/>
      <w:r>
        <w:t xml:space="preserve"> database. The</w:t>
      </w:r>
      <w:r w:rsidR="008B5123">
        <w:t xml:space="preserve"> top 28 models are: floor plan standard; geographical maps; earth structure; playground / school yard; cells; spatial figures / mathematical shapes; atoms and molecules; traffic junctions; eye; every organ in the human body; biological development; tectonic plate shifts; volcanic eruptions; animals; bacteria/virus; historical maps; lung air sacks; microscopic things; pieces with textures; coat rack help; tactile games; musical notation and instruments; fraction circle; tactile protractor; heading angle gauge/wind rose; circulatory system; crossing schemes; blocks for flowcharts.</w:t>
      </w:r>
    </w:p>
    <w:p w14:paraId="4D9EC6C1" w14:textId="43A36AD1" w:rsidR="008B5123" w:rsidRDefault="008B5123" w:rsidP="008B5123">
      <w:pPr>
        <w:pStyle w:val="ListParagraph"/>
        <w:numPr>
          <w:ilvl w:val="0"/>
          <w:numId w:val="29"/>
        </w:numPr>
      </w:pPr>
      <w:r>
        <w:t xml:space="preserve">Evert commented that they expected most of the models to be related to STEM, but there were a lot also related to the arts. </w:t>
      </w:r>
    </w:p>
    <w:p w14:paraId="71629AD2" w14:textId="3EC87794" w:rsidR="008B5123" w:rsidRDefault="00677F48" w:rsidP="008B5123">
      <w:pPr>
        <w:pStyle w:val="ListParagraph"/>
        <w:numPr>
          <w:ilvl w:val="0"/>
          <w:numId w:val="29"/>
        </w:numPr>
      </w:pPr>
      <w:r>
        <w:t xml:space="preserve">A member commented </w:t>
      </w:r>
      <w:r w:rsidR="008B5123">
        <w:t>some of the items are very location-specific – you don’t need coat racks in Queensland!</w:t>
      </w:r>
    </w:p>
    <w:p w14:paraId="00B32ED0" w14:textId="24C86F44" w:rsidR="00EF6E5C" w:rsidRPr="00F9460D" w:rsidRDefault="00677F48" w:rsidP="008B5123">
      <w:pPr>
        <w:pStyle w:val="ListParagraph"/>
        <w:numPr>
          <w:ilvl w:val="0"/>
          <w:numId w:val="29"/>
        </w:numPr>
      </w:pPr>
      <w:r>
        <w:t>A member asked</w:t>
      </w:r>
      <w:r w:rsidR="00EF6E5C">
        <w:t xml:space="preserve"> which teachers were surveyed? As many as possible. At </w:t>
      </w:r>
      <w:r>
        <w:t xml:space="preserve">a member organisation </w:t>
      </w:r>
      <w:r w:rsidR="00EF6E5C">
        <w:t xml:space="preserve">they have worked with the curriculum developers to assist with identifying what models are needed. </w:t>
      </w:r>
    </w:p>
    <w:p w14:paraId="1B939C22" w14:textId="0D39CC7F" w:rsidR="00907ACC" w:rsidRDefault="00EF6E5C" w:rsidP="00EF6E5C">
      <w:pPr>
        <w:pStyle w:val="ListParagraph"/>
        <w:numPr>
          <w:ilvl w:val="0"/>
          <w:numId w:val="28"/>
        </w:numPr>
        <w:rPr>
          <w:b/>
          <w:bCs/>
        </w:rPr>
      </w:pPr>
      <w:r w:rsidRPr="00EF6E5C">
        <w:rPr>
          <w:b/>
          <w:bCs/>
        </w:rPr>
        <w:t xml:space="preserve">3D printing and designing with students with vision impairments. </w:t>
      </w:r>
      <w:r w:rsidRPr="00EF6E5C">
        <w:t xml:space="preserve">They are looking at accessibility of the design software, slicing software and 3D printing hardware. In general, online slicers are most accessible – </w:t>
      </w:r>
      <w:proofErr w:type="spellStart"/>
      <w:r w:rsidRPr="00EF6E5C">
        <w:t>Ultimaker</w:t>
      </w:r>
      <w:proofErr w:type="spellEnd"/>
      <w:r w:rsidRPr="00EF6E5C">
        <w:t xml:space="preserve"> digital factory is recommended.</w:t>
      </w:r>
      <w:r w:rsidRPr="00EF6E5C">
        <w:rPr>
          <w:b/>
          <w:bCs/>
        </w:rPr>
        <w:t xml:space="preserve">  </w:t>
      </w:r>
    </w:p>
    <w:p w14:paraId="7D66E373" w14:textId="32619298" w:rsidR="00442903" w:rsidRDefault="00442903" w:rsidP="00442903">
      <w:pPr>
        <w:pStyle w:val="Heading2"/>
      </w:pPr>
      <w:r>
        <w:t>2.2 Implementation of 3D printing at Visio</w:t>
      </w:r>
    </w:p>
    <w:p w14:paraId="4282D9EB" w14:textId="581DB254" w:rsidR="00821B29" w:rsidRDefault="00442903" w:rsidP="00821B29">
      <w:pPr>
        <w:pStyle w:val="ListParagraph"/>
        <w:numPr>
          <w:ilvl w:val="0"/>
          <w:numId w:val="29"/>
        </w:numPr>
        <w:ind w:left="426"/>
      </w:pPr>
      <w:r>
        <w:t xml:space="preserve">Visio have provided a standard set-up, with the same printers and filament on a trolley for five schools. This means that they can distribute models as a </w:t>
      </w:r>
      <w:r w:rsidR="00821B29">
        <w:t xml:space="preserve">sliced files for “plug and play”. </w:t>
      </w:r>
    </w:p>
    <w:p w14:paraId="64419314" w14:textId="72ACFD32" w:rsidR="00442903" w:rsidRDefault="00821B29" w:rsidP="00821B29">
      <w:pPr>
        <w:pStyle w:val="ListParagraph"/>
        <w:numPr>
          <w:ilvl w:val="0"/>
          <w:numId w:val="29"/>
        </w:numPr>
        <w:ind w:left="426"/>
      </w:pPr>
      <w:r>
        <w:t xml:space="preserve">When they update their printers for the schools, they will choose </w:t>
      </w:r>
      <w:proofErr w:type="spellStart"/>
      <w:r>
        <w:t>Prusa</w:t>
      </w:r>
      <w:proofErr w:type="spellEnd"/>
      <w:r>
        <w:t xml:space="preserve">. </w:t>
      </w:r>
    </w:p>
    <w:p w14:paraId="44764C4A" w14:textId="5E48128D" w:rsidR="00821B29" w:rsidRDefault="00821B29" w:rsidP="00821B29">
      <w:pPr>
        <w:pStyle w:val="ListParagraph"/>
        <w:numPr>
          <w:ilvl w:val="0"/>
          <w:numId w:val="29"/>
        </w:numPr>
        <w:ind w:left="426"/>
      </w:pPr>
      <w:r>
        <w:t xml:space="preserve">They send a “3D Print of the Week” to the schools for display to raise awareness of what sorts of materials can be 3D printed. </w:t>
      </w:r>
    </w:p>
    <w:p w14:paraId="18171838" w14:textId="1949D56E" w:rsidR="00821B29" w:rsidRDefault="00821B29" w:rsidP="00821B29">
      <w:pPr>
        <w:pStyle w:val="ListParagraph"/>
        <w:numPr>
          <w:ilvl w:val="0"/>
          <w:numId w:val="29"/>
        </w:numPr>
        <w:ind w:left="426"/>
      </w:pPr>
      <w:r>
        <w:t xml:space="preserve">they have a formalised request process for new designs. In 6 </w:t>
      </w:r>
      <w:proofErr w:type="gramStart"/>
      <w:r>
        <w:t>months</w:t>
      </w:r>
      <w:proofErr w:type="gramEnd"/>
      <w:r>
        <w:t xml:space="preserve"> they have received 30 requests. </w:t>
      </w:r>
    </w:p>
    <w:p w14:paraId="408DA81D" w14:textId="2AA6C9E1" w:rsidR="00821B29" w:rsidRDefault="00821B29" w:rsidP="00821B29">
      <w:pPr>
        <w:pStyle w:val="ListParagraph"/>
        <w:numPr>
          <w:ilvl w:val="0"/>
          <w:numId w:val="29"/>
        </w:numPr>
        <w:ind w:left="426"/>
      </w:pPr>
      <w:r>
        <w:t>Tactile ruler</w:t>
      </w:r>
    </w:p>
    <w:p w14:paraId="5B9B77A1" w14:textId="67A45198" w:rsidR="00821B29" w:rsidRDefault="00821B29" w:rsidP="00821B29">
      <w:pPr>
        <w:pStyle w:val="ListParagraph"/>
        <w:numPr>
          <w:ilvl w:val="1"/>
          <w:numId w:val="29"/>
        </w:numPr>
      </w:pPr>
      <w:r>
        <w:t>The RNIB tactile ruler is no longer produced</w:t>
      </w:r>
    </w:p>
    <w:p w14:paraId="25DB1973" w14:textId="6CC993F9" w:rsidR="00821B29" w:rsidRDefault="00821B29" w:rsidP="00821B29">
      <w:pPr>
        <w:pStyle w:val="ListParagraph"/>
        <w:numPr>
          <w:ilvl w:val="1"/>
          <w:numId w:val="29"/>
        </w:numPr>
      </w:pPr>
      <w:r>
        <w:t>New ruler tested with 20 people and went through many iterations</w:t>
      </w:r>
    </w:p>
    <w:p w14:paraId="0C3EADB3" w14:textId="38615AB2" w:rsidR="008D4C22" w:rsidRDefault="008D4C22" w:rsidP="00821B29">
      <w:pPr>
        <w:pStyle w:val="ListParagraph"/>
        <w:numPr>
          <w:ilvl w:val="1"/>
          <w:numId w:val="29"/>
        </w:numPr>
      </w:pPr>
      <w:r>
        <w:t>New ruler also has a moveable line</w:t>
      </w:r>
      <w:r w:rsidR="00677F48">
        <w:t xml:space="preserve"> </w:t>
      </w:r>
      <w:r>
        <w:t xml:space="preserve">stop to draw lines of a set distance, and holes for use as a compass or to pin the ruler down. The base is rough so that it is more stable. </w:t>
      </w:r>
    </w:p>
    <w:p w14:paraId="7936FE24" w14:textId="7779FAB7" w:rsidR="008D4C22" w:rsidRDefault="00821B29" w:rsidP="00821B29">
      <w:pPr>
        <w:pStyle w:val="ListParagraph"/>
        <w:numPr>
          <w:ilvl w:val="1"/>
          <w:numId w:val="29"/>
        </w:numPr>
      </w:pPr>
      <w:r>
        <w:t xml:space="preserve">Final product was injection moulded then printed on top. A minimum of 5,000 pieces needed to be ordered for injection moulding. </w:t>
      </w:r>
      <w:r w:rsidR="008D4C22">
        <w:t>For injection moulding, every vertical angle must be at least 10</w:t>
      </w:r>
      <w:r w:rsidR="008D4C22">
        <w:rPr>
          <w:rFonts w:cstheme="minorHAnsi"/>
        </w:rPr>
        <w:t>° offset</w:t>
      </w:r>
      <w:r w:rsidR="002C2BD6">
        <w:rPr>
          <w:rFonts w:cstheme="minorHAnsi"/>
        </w:rPr>
        <w:t xml:space="preserve"> so that it will release from the mould. </w:t>
      </w:r>
    </w:p>
    <w:p w14:paraId="32D0EBCD" w14:textId="098CCA3B" w:rsidR="00821B29" w:rsidRDefault="008D4C22" w:rsidP="00821B29">
      <w:pPr>
        <w:pStyle w:val="ListParagraph"/>
        <w:numPr>
          <w:ilvl w:val="1"/>
          <w:numId w:val="29"/>
        </w:numPr>
      </w:pPr>
      <w:r>
        <w:t xml:space="preserve">Production cost was around 5 Euro per ruler. </w:t>
      </w:r>
    </w:p>
    <w:p w14:paraId="2AA0DF35" w14:textId="2A584D2E" w:rsidR="008D4C22" w:rsidRDefault="008D4C22" w:rsidP="008D4C22">
      <w:pPr>
        <w:pStyle w:val="ListParagraph"/>
        <w:numPr>
          <w:ilvl w:val="0"/>
          <w:numId w:val="29"/>
        </w:numPr>
        <w:ind w:left="426"/>
      </w:pPr>
      <w:r>
        <w:t>Braille kit</w:t>
      </w:r>
    </w:p>
    <w:p w14:paraId="1895A233" w14:textId="1E622315" w:rsidR="008D4C22" w:rsidRDefault="008D4C22" w:rsidP="008D4C22">
      <w:pPr>
        <w:pStyle w:val="ListParagraph"/>
        <w:numPr>
          <w:ilvl w:val="1"/>
          <w:numId w:val="29"/>
        </w:numPr>
      </w:pPr>
      <w:r>
        <w:t xml:space="preserve">27 kits with interlocking tiles with braille and print letters, numbers, a braille cell and braille dot pins, and a board. </w:t>
      </w:r>
    </w:p>
    <w:p w14:paraId="35E8A0E4" w14:textId="23839235" w:rsidR="008D4C22" w:rsidRDefault="008D4C22" w:rsidP="008D4C22">
      <w:pPr>
        <w:pStyle w:val="ListParagraph"/>
        <w:numPr>
          <w:ilvl w:val="1"/>
          <w:numId w:val="29"/>
        </w:numPr>
      </w:pPr>
      <w:r>
        <w:t>The braille cells were outsourced for FDM printing, the board was laser cut and the braille tiles were SLS printed</w:t>
      </w:r>
    </w:p>
    <w:p w14:paraId="1E843300" w14:textId="1F97E62B" w:rsidR="000E2701" w:rsidRDefault="00677F48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lastRenderedPageBreak/>
        <w:t>3</w:t>
      </w:r>
      <w:r w:rsidR="00C23C79">
        <w:rPr>
          <w:shd w:val="clear" w:color="auto" w:fill="FFFFFF"/>
        </w:rPr>
        <w:t xml:space="preserve">. </w:t>
      </w:r>
      <w:r w:rsidR="000E2701">
        <w:rPr>
          <w:shd w:val="clear" w:color="auto" w:fill="FFFFFF"/>
        </w:rPr>
        <w:t>Other Business</w:t>
      </w:r>
    </w:p>
    <w:p w14:paraId="7D8D4B7A" w14:textId="5774A228" w:rsidR="00B43C28" w:rsidRDefault="00677F48" w:rsidP="00B43C28">
      <w:pPr>
        <w:pStyle w:val="Heading2"/>
      </w:pPr>
      <w:r>
        <w:t>3</w:t>
      </w:r>
      <w:r w:rsidR="00B43C28">
        <w:t>.1 Architecture</w:t>
      </w:r>
    </w:p>
    <w:p w14:paraId="77230EBD" w14:textId="0E020267" w:rsidR="002C2BD6" w:rsidRPr="002C2BD6" w:rsidRDefault="00675952" w:rsidP="00675952">
      <w:pPr>
        <w:rPr>
          <w:rFonts w:ascii="Times New Roman" w:hAnsi="Times New Roman" w:cs="Times New Roman"/>
          <w:color w:val="222222"/>
        </w:rPr>
      </w:pPr>
      <w:r>
        <w:t>A member</w:t>
      </w:r>
      <w:r w:rsidR="00B43C28">
        <w:t xml:space="preserve"> is seeking advice on materials for a </w:t>
      </w:r>
      <w:r>
        <w:t>high school</w:t>
      </w:r>
      <w:r w:rsidR="00B43C28">
        <w:t xml:space="preserve"> student interested in architecture</w:t>
      </w:r>
    </w:p>
    <w:p w14:paraId="567981A2" w14:textId="516A00B9" w:rsidR="00577B22" w:rsidRDefault="002C2BD6" w:rsidP="002C2BD6">
      <w:r>
        <w:t xml:space="preserve">Mini World is a good source of architectural models:  </w:t>
      </w:r>
      <w:hyperlink r:id="rId6" w:history="1">
        <w:r w:rsidRPr="00870CCE">
          <w:rPr>
            <w:rStyle w:val="Hyperlink"/>
          </w:rPr>
          <w:t>https://www.myminifactory.com/users/MiniWorld</w:t>
        </w:r>
      </w:hyperlink>
      <w:r w:rsidR="00577B22">
        <w:t xml:space="preserve"> </w:t>
      </w:r>
    </w:p>
    <w:p w14:paraId="227BB6AB" w14:textId="617894F3" w:rsidR="00F011EE" w:rsidRDefault="00677F48" w:rsidP="00F011EE">
      <w:pPr>
        <w:pStyle w:val="Heading2"/>
      </w:pPr>
      <w:r>
        <w:t>3</w:t>
      </w:r>
      <w:r w:rsidR="00F011EE">
        <w:t>.2 Liability</w:t>
      </w:r>
    </w:p>
    <w:p w14:paraId="3C3AC542" w14:textId="77777777" w:rsidR="00675952" w:rsidRDefault="00675952" w:rsidP="00F011EE">
      <w:pPr>
        <w:rPr>
          <w:shd w:val="clear" w:color="auto" w:fill="FFFFFF"/>
        </w:rPr>
      </w:pPr>
      <w:r>
        <w:t>A member</w:t>
      </w:r>
      <w:r w:rsidR="00F011EE">
        <w:t xml:space="preserve"> is seeking advice regarding</w:t>
      </w:r>
      <w:r w:rsidR="00F011EE">
        <w:rPr>
          <w:shd w:val="clear" w:color="auto" w:fill="FFFFFF"/>
        </w:rPr>
        <w:t> liability around developing, printing and sharing 3D models.</w:t>
      </w:r>
      <w:r w:rsidR="002C2BD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They are </w:t>
      </w:r>
      <w:r w:rsidR="005A1AFB">
        <w:rPr>
          <w:shd w:val="clear" w:color="auto" w:fill="FFFFFF"/>
        </w:rPr>
        <w:t xml:space="preserve">concerned about the legalities in case of injuries, choking, etc. </w:t>
      </w:r>
    </w:p>
    <w:p w14:paraId="62C207DC" w14:textId="42CE2559" w:rsidR="00F011EE" w:rsidRDefault="00675952" w:rsidP="00F011EE">
      <w:pPr>
        <w:rPr>
          <w:shd w:val="clear" w:color="auto" w:fill="FFFFFF"/>
        </w:rPr>
      </w:pPr>
      <w:r>
        <w:rPr>
          <w:shd w:val="clear" w:color="auto" w:fill="FFFFFF"/>
        </w:rPr>
        <w:t>Another member</w:t>
      </w:r>
      <w:r w:rsidR="005A1AFB">
        <w:rPr>
          <w:shd w:val="clear" w:color="auto" w:fill="FFFFFF"/>
        </w:rPr>
        <w:t xml:space="preserve"> has consulted lawyers regarding this issue. They advised that for anything we print and distribute ourselves, we should include a warning label. </w:t>
      </w:r>
    </w:p>
    <w:p w14:paraId="50A53F58" w14:textId="46BCC486" w:rsidR="00BF4DE1" w:rsidRDefault="00677F48" w:rsidP="00BF4DE1">
      <w:pPr>
        <w:pStyle w:val="Heading1"/>
      </w:pPr>
      <w:r>
        <w:t>4</w:t>
      </w:r>
      <w:r w:rsidR="00BF4DE1">
        <w:t>. Next Meeting</w:t>
      </w:r>
    </w:p>
    <w:p w14:paraId="26A26B8F" w14:textId="1F63ACC8" w:rsidR="00101829" w:rsidRPr="00BF4DE1" w:rsidRDefault="00F763F2" w:rsidP="00BF4DE1">
      <w:r>
        <w:t>17 March 2022</w:t>
      </w:r>
      <w:r w:rsidR="008E7B58">
        <w:t>, 11.30am AEDT</w:t>
      </w:r>
    </w:p>
    <w:sectPr w:rsidR="00101829" w:rsidRPr="00BF4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B101C"/>
    <w:multiLevelType w:val="hybridMultilevel"/>
    <w:tmpl w:val="CAC43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D0545"/>
    <w:multiLevelType w:val="hybridMultilevel"/>
    <w:tmpl w:val="614E5330"/>
    <w:lvl w:ilvl="0" w:tplc="C45EE8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45CC0"/>
    <w:multiLevelType w:val="hybridMultilevel"/>
    <w:tmpl w:val="2DB01194"/>
    <w:lvl w:ilvl="0" w:tplc="E258CC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21"/>
  </w:num>
  <w:num w:numId="18">
    <w:abstractNumId w:val="18"/>
  </w:num>
  <w:num w:numId="19">
    <w:abstractNumId w:val="29"/>
  </w:num>
  <w:num w:numId="20">
    <w:abstractNumId w:val="22"/>
  </w:num>
  <w:num w:numId="21">
    <w:abstractNumId w:val="24"/>
  </w:num>
  <w:num w:numId="22">
    <w:abstractNumId w:val="28"/>
  </w:num>
  <w:num w:numId="23">
    <w:abstractNumId w:val="27"/>
  </w:num>
  <w:num w:numId="24">
    <w:abstractNumId w:val="13"/>
  </w:num>
  <w:num w:numId="25">
    <w:abstractNumId w:val="19"/>
  </w:num>
  <w:num w:numId="26">
    <w:abstractNumId w:val="14"/>
  </w:num>
  <w:num w:numId="27">
    <w:abstractNumId w:val="26"/>
  </w:num>
  <w:num w:numId="28">
    <w:abstractNumId w:val="12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374D4"/>
    <w:rsid w:val="000407EB"/>
    <w:rsid w:val="00042A4D"/>
    <w:rsid w:val="0006756F"/>
    <w:rsid w:val="000712DC"/>
    <w:rsid w:val="000B2D43"/>
    <w:rsid w:val="000E0082"/>
    <w:rsid w:val="000E03CB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41F33"/>
    <w:rsid w:val="00141FC5"/>
    <w:rsid w:val="001733E2"/>
    <w:rsid w:val="001772EC"/>
    <w:rsid w:val="001A6D21"/>
    <w:rsid w:val="001D12EC"/>
    <w:rsid w:val="001D6AC9"/>
    <w:rsid w:val="001E690A"/>
    <w:rsid w:val="001F4E71"/>
    <w:rsid w:val="001F7C75"/>
    <w:rsid w:val="002016CB"/>
    <w:rsid w:val="0021208E"/>
    <w:rsid w:val="002169D0"/>
    <w:rsid w:val="002222E9"/>
    <w:rsid w:val="00226461"/>
    <w:rsid w:val="00252D4C"/>
    <w:rsid w:val="00273DFB"/>
    <w:rsid w:val="00276417"/>
    <w:rsid w:val="00281980"/>
    <w:rsid w:val="002854AA"/>
    <w:rsid w:val="00285B29"/>
    <w:rsid w:val="00291247"/>
    <w:rsid w:val="002B28DE"/>
    <w:rsid w:val="002B5F91"/>
    <w:rsid w:val="002B7651"/>
    <w:rsid w:val="002C2BD6"/>
    <w:rsid w:val="002C7CB5"/>
    <w:rsid w:val="00301144"/>
    <w:rsid w:val="00315BC6"/>
    <w:rsid w:val="00327ECF"/>
    <w:rsid w:val="00330C89"/>
    <w:rsid w:val="0034201D"/>
    <w:rsid w:val="00370984"/>
    <w:rsid w:val="00386AA3"/>
    <w:rsid w:val="003A41BD"/>
    <w:rsid w:val="003A4DB4"/>
    <w:rsid w:val="003C567C"/>
    <w:rsid w:val="00403172"/>
    <w:rsid w:val="004045B4"/>
    <w:rsid w:val="00442903"/>
    <w:rsid w:val="00456B9B"/>
    <w:rsid w:val="00485344"/>
    <w:rsid w:val="004D0C98"/>
    <w:rsid w:val="004D2FB4"/>
    <w:rsid w:val="004F28F5"/>
    <w:rsid w:val="00563CA4"/>
    <w:rsid w:val="00577B22"/>
    <w:rsid w:val="00580289"/>
    <w:rsid w:val="00582B8C"/>
    <w:rsid w:val="005A00ED"/>
    <w:rsid w:val="005A1AFB"/>
    <w:rsid w:val="005B3B67"/>
    <w:rsid w:val="005B698D"/>
    <w:rsid w:val="005C19C8"/>
    <w:rsid w:val="005D2A3E"/>
    <w:rsid w:val="006017B5"/>
    <w:rsid w:val="00646C97"/>
    <w:rsid w:val="00652B13"/>
    <w:rsid w:val="00661C4F"/>
    <w:rsid w:val="00667FD8"/>
    <w:rsid w:val="00675952"/>
    <w:rsid w:val="00677F48"/>
    <w:rsid w:val="00680CCD"/>
    <w:rsid w:val="006917B3"/>
    <w:rsid w:val="006F5F41"/>
    <w:rsid w:val="00700496"/>
    <w:rsid w:val="00703BEF"/>
    <w:rsid w:val="007367AD"/>
    <w:rsid w:val="00746863"/>
    <w:rsid w:val="007536B3"/>
    <w:rsid w:val="00755AB2"/>
    <w:rsid w:val="00762BE6"/>
    <w:rsid w:val="007658B5"/>
    <w:rsid w:val="007678F3"/>
    <w:rsid w:val="00771B75"/>
    <w:rsid w:val="00793ED0"/>
    <w:rsid w:val="00794722"/>
    <w:rsid w:val="0079695C"/>
    <w:rsid w:val="007A5678"/>
    <w:rsid w:val="007A7E86"/>
    <w:rsid w:val="007B7378"/>
    <w:rsid w:val="007D3EDC"/>
    <w:rsid w:val="007E59BA"/>
    <w:rsid w:val="0081328A"/>
    <w:rsid w:val="00821B29"/>
    <w:rsid w:val="00824C04"/>
    <w:rsid w:val="00846EA6"/>
    <w:rsid w:val="00847DE5"/>
    <w:rsid w:val="008521B5"/>
    <w:rsid w:val="00852D80"/>
    <w:rsid w:val="00857F83"/>
    <w:rsid w:val="00890D53"/>
    <w:rsid w:val="00893ED6"/>
    <w:rsid w:val="008B5123"/>
    <w:rsid w:val="008D01E5"/>
    <w:rsid w:val="008D343B"/>
    <w:rsid w:val="008D4C22"/>
    <w:rsid w:val="008E7B58"/>
    <w:rsid w:val="008F3557"/>
    <w:rsid w:val="00907ACC"/>
    <w:rsid w:val="00933DA7"/>
    <w:rsid w:val="00946587"/>
    <w:rsid w:val="00954E7D"/>
    <w:rsid w:val="00956077"/>
    <w:rsid w:val="009648DE"/>
    <w:rsid w:val="00976C7E"/>
    <w:rsid w:val="009952A0"/>
    <w:rsid w:val="009B6E89"/>
    <w:rsid w:val="009D04FD"/>
    <w:rsid w:val="009D0640"/>
    <w:rsid w:val="009F4ADD"/>
    <w:rsid w:val="009F677B"/>
    <w:rsid w:val="00A064C4"/>
    <w:rsid w:val="00A10F14"/>
    <w:rsid w:val="00A11113"/>
    <w:rsid w:val="00A20DB2"/>
    <w:rsid w:val="00A2175A"/>
    <w:rsid w:val="00A44901"/>
    <w:rsid w:val="00A45015"/>
    <w:rsid w:val="00A56524"/>
    <w:rsid w:val="00A70D58"/>
    <w:rsid w:val="00A77048"/>
    <w:rsid w:val="00A8124C"/>
    <w:rsid w:val="00AC332E"/>
    <w:rsid w:val="00AE551D"/>
    <w:rsid w:val="00B06DF6"/>
    <w:rsid w:val="00B13101"/>
    <w:rsid w:val="00B178BA"/>
    <w:rsid w:val="00B22A70"/>
    <w:rsid w:val="00B412CB"/>
    <w:rsid w:val="00B43C28"/>
    <w:rsid w:val="00B60728"/>
    <w:rsid w:val="00B657D4"/>
    <w:rsid w:val="00B90D43"/>
    <w:rsid w:val="00B953C1"/>
    <w:rsid w:val="00BA3CE6"/>
    <w:rsid w:val="00BA7111"/>
    <w:rsid w:val="00BB04C3"/>
    <w:rsid w:val="00BC2A8A"/>
    <w:rsid w:val="00BD579E"/>
    <w:rsid w:val="00BD57B8"/>
    <w:rsid w:val="00BE0FBF"/>
    <w:rsid w:val="00BF4DE1"/>
    <w:rsid w:val="00C0275B"/>
    <w:rsid w:val="00C0412D"/>
    <w:rsid w:val="00C23C79"/>
    <w:rsid w:val="00C33D94"/>
    <w:rsid w:val="00C94F92"/>
    <w:rsid w:val="00CA12CA"/>
    <w:rsid w:val="00CA3E0A"/>
    <w:rsid w:val="00CA4345"/>
    <w:rsid w:val="00CB35E2"/>
    <w:rsid w:val="00CB425F"/>
    <w:rsid w:val="00CC6DC3"/>
    <w:rsid w:val="00CD2D2A"/>
    <w:rsid w:val="00CE1986"/>
    <w:rsid w:val="00CF11FE"/>
    <w:rsid w:val="00CF7C85"/>
    <w:rsid w:val="00D03F27"/>
    <w:rsid w:val="00D1139C"/>
    <w:rsid w:val="00D11C40"/>
    <w:rsid w:val="00D2102E"/>
    <w:rsid w:val="00D242B2"/>
    <w:rsid w:val="00D27439"/>
    <w:rsid w:val="00D41D79"/>
    <w:rsid w:val="00D4494A"/>
    <w:rsid w:val="00D5252C"/>
    <w:rsid w:val="00D817D7"/>
    <w:rsid w:val="00DA25A9"/>
    <w:rsid w:val="00DA6CBF"/>
    <w:rsid w:val="00DB4B04"/>
    <w:rsid w:val="00DC5BD9"/>
    <w:rsid w:val="00DC73F1"/>
    <w:rsid w:val="00DE4BFE"/>
    <w:rsid w:val="00E01128"/>
    <w:rsid w:val="00E015EF"/>
    <w:rsid w:val="00E0292D"/>
    <w:rsid w:val="00E129C3"/>
    <w:rsid w:val="00E26C5C"/>
    <w:rsid w:val="00E40B11"/>
    <w:rsid w:val="00E5272D"/>
    <w:rsid w:val="00E77975"/>
    <w:rsid w:val="00EA1C72"/>
    <w:rsid w:val="00EC38B0"/>
    <w:rsid w:val="00ED382D"/>
    <w:rsid w:val="00EF6E5C"/>
    <w:rsid w:val="00EF6E85"/>
    <w:rsid w:val="00F011EE"/>
    <w:rsid w:val="00F06EFF"/>
    <w:rsid w:val="00F20DF4"/>
    <w:rsid w:val="00F339E0"/>
    <w:rsid w:val="00F46676"/>
    <w:rsid w:val="00F5145A"/>
    <w:rsid w:val="00F700FC"/>
    <w:rsid w:val="00F713DF"/>
    <w:rsid w:val="00F75A01"/>
    <w:rsid w:val="00F763F2"/>
    <w:rsid w:val="00F824F4"/>
    <w:rsid w:val="00F86BE8"/>
    <w:rsid w:val="00F9460D"/>
    <w:rsid w:val="00F95446"/>
    <w:rsid w:val="00FB60C4"/>
    <w:rsid w:val="00FD0A02"/>
    <w:rsid w:val="00FD741C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3040325497734371352msolistparagraph">
    <w:name w:val="m_-3040325497734371352msolistparagraph"/>
    <w:basedOn w:val="Normal"/>
    <w:rsid w:val="002C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minifactory.com/users/MiniWorl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4133</Characters>
  <Application>Microsoft Office Word</Application>
  <DocSecurity>0</DocSecurity>
  <Lines>243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4</cp:revision>
  <dcterms:created xsi:type="dcterms:W3CDTF">2023-10-01T11:05:00Z</dcterms:created>
  <dcterms:modified xsi:type="dcterms:W3CDTF">2023-10-01T11:13:00Z</dcterms:modified>
</cp:coreProperties>
</file>